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73DF" w14:textId="77777777" w:rsidR="00410165" w:rsidRDefault="00410165" w:rsidP="00D02459">
      <w:pPr>
        <w:jc w:val="both"/>
      </w:pPr>
    </w:p>
    <w:p w14:paraId="4CA41ECF" w14:textId="77777777" w:rsidR="00EE0AB9" w:rsidRDefault="00EE0AB9" w:rsidP="00D02459">
      <w:pPr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5"/>
        <w:gridCol w:w="3483"/>
        <w:gridCol w:w="3014"/>
      </w:tblGrid>
      <w:tr w:rsidR="00410165" w:rsidRPr="001812E5" w14:paraId="3DBD0A29" w14:textId="77777777" w:rsidTr="001812E5">
        <w:trPr>
          <w:jc w:val="center"/>
        </w:trPr>
        <w:tc>
          <w:tcPr>
            <w:tcW w:w="2575" w:type="dxa"/>
          </w:tcPr>
          <w:p w14:paraId="4F3EBB26" w14:textId="77777777" w:rsidR="00410165" w:rsidRPr="001812E5" w:rsidRDefault="00410165" w:rsidP="001812E5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Toc251161223"/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Schlüsselwörter</w:t>
            </w:r>
            <w:bookmarkEnd w:id="0"/>
          </w:p>
        </w:tc>
        <w:tc>
          <w:tcPr>
            <w:tcW w:w="6497" w:type="dxa"/>
            <w:gridSpan w:val="2"/>
          </w:tcPr>
          <w:p w14:paraId="349E7360" w14:textId="4C2016BA" w:rsidR="00410165" w:rsidRPr="001812E5" w:rsidRDefault="00A80868" w:rsidP="00242E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Ergänzung AiM</w:t>
            </w:r>
            <w:r w:rsidR="00242E3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E32">
              <w:rPr>
                <w:rFonts w:ascii="Arial" w:hAnsi="Arial" w:cs="Arial"/>
                <w:sz w:val="22"/>
                <w:szCs w:val="22"/>
              </w:rPr>
              <w:t>zur Qualifizierung und Validierung</w:t>
            </w:r>
          </w:p>
        </w:tc>
      </w:tr>
      <w:tr w:rsidR="00410165" w:rsidRPr="001812E5" w14:paraId="753D379C" w14:textId="77777777" w:rsidTr="001812E5">
        <w:trPr>
          <w:jc w:val="center"/>
        </w:trPr>
        <w:tc>
          <w:tcPr>
            <w:tcW w:w="2575" w:type="dxa"/>
          </w:tcPr>
          <w:p w14:paraId="183B8A08" w14:textId="77777777" w:rsidR="00410165" w:rsidRPr="001812E5" w:rsidRDefault="00410165" w:rsidP="001812E5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Toc251161224"/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zugrunde liegendes </w:t>
            </w:r>
            <w:bookmarkEnd w:id="1"/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Qualitätsdokument</w:t>
            </w:r>
          </w:p>
        </w:tc>
        <w:tc>
          <w:tcPr>
            <w:tcW w:w="6497" w:type="dxa"/>
            <w:gridSpan w:val="2"/>
          </w:tcPr>
          <w:p w14:paraId="3F2B2528" w14:textId="477FCDF7" w:rsidR="00410165" w:rsidRPr="001812E5" w:rsidRDefault="00A80868" w:rsidP="00242E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AiM 0712</w:t>
            </w:r>
            <w:r w:rsidR="00242E32">
              <w:rPr>
                <w:rFonts w:ascii="Arial" w:hAnsi="Arial" w:cs="Arial"/>
                <w:sz w:val="22"/>
                <w:szCs w:val="22"/>
              </w:rPr>
              <w:t>11</w:t>
            </w:r>
            <w:r w:rsidR="005047CE" w:rsidRPr="001812E5"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242E32" w:rsidRPr="00242E32">
              <w:rPr>
                <w:rFonts w:ascii="Arial" w:hAnsi="Arial" w:cs="Arial"/>
                <w:sz w:val="22"/>
                <w:szCs w:val="22"/>
              </w:rPr>
              <w:t>Qualifizierung und Validierung - allgemeine Grun</w:t>
            </w:r>
            <w:r w:rsidR="00242E32" w:rsidRPr="00242E32">
              <w:rPr>
                <w:rFonts w:ascii="Arial" w:hAnsi="Arial" w:cs="Arial"/>
                <w:sz w:val="22"/>
                <w:szCs w:val="22"/>
              </w:rPr>
              <w:t>d</w:t>
            </w:r>
            <w:r w:rsidR="00242E32" w:rsidRPr="00242E32">
              <w:rPr>
                <w:rFonts w:ascii="Arial" w:hAnsi="Arial" w:cs="Arial"/>
                <w:sz w:val="22"/>
                <w:szCs w:val="22"/>
              </w:rPr>
              <w:t>lagen</w:t>
            </w:r>
            <w:r w:rsidR="005047CE" w:rsidRPr="001812E5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410165" w:rsidRPr="001812E5" w14:paraId="615B8245" w14:textId="77777777" w:rsidTr="001812E5">
        <w:trPr>
          <w:jc w:val="center"/>
        </w:trPr>
        <w:tc>
          <w:tcPr>
            <w:tcW w:w="2575" w:type="dxa"/>
          </w:tcPr>
          <w:p w14:paraId="488B51D5" w14:textId="77777777" w:rsidR="00410165" w:rsidRPr="001812E5" w:rsidRDefault="00410165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Querverweise, Bezug</w:t>
            </w:r>
          </w:p>
        </w:tc>
        <w:tc>
          <w:tcPr>
            <w:tcW w:w="6497" w:type="dxa"/>
            <w:gridSpan w:val="2"/>
          </w:tcPr>
          <w:p w14:paraId="23CF4374" w14:textId="34F2FD35" w:rsidR="00410165" w:rsidRPr="001812E5" w:rsidRDefault="00242E32" w:rsidP="00242E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Kap. 1</w:t>
            </w:r>
            <w:r w:rsidR="00A80868">
              <w:rPr>
                <w:rFonts w:ascii="Arial" w:hAnsi="Arial" w:cs="Arial"/>
                <w:sz w:val="22"/>
                <w:szCs w:val="22"/>
              </w:rPr>
              <w:t xml:space="preserve"> des AiMs 0712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410165" w:rsidRPr="001812E5" w14:paraId="51325549" w14:textId="77777777" w:rsidTr="001812E5">
        <w:trPr>
          <w:jc w:val="center"/>
        </w:trPr>
        <w:tc>
          <w:tcPr>
            <w:tcW w:w="6058" w:type="dxa"/>
            <w:gridSpan w:val="2"/>
            <w:tcBorders>
              <w:left w:val="nil"/>
            </w:tcBorders>
            <w:vAlign w:val="center"/>
          </w:tcPr>
          <w:p w14:paraId="0EA175B3" w14:textId="0F632514" w:rsidR="00410165" w:rsidRPr="001812E5" w:rsidRDefault="00410165" w:rsidP="001812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632D0554" w14:textId="77777777" w:rsidR="00410165" w:rsidRPr="001812E5" w:rsidRDefault="00410165" w:rsidP="001812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639" w:rsidRPr="001812E5" w14:paraId="66A70F24" w14:textId="77777777" w:rsidTr="001812E5">
        <w:trPr>
          <w:jc w:val="center"/>
        </w:trPr>
        <w:tc>
          <w:tcPr>
            <w:tcW w:w="2575" w:type="dxa"/>
            <w:vAlign w:val="center"/>
          </w:tcPr>
          <w:p w14:paraId="12FEAF55" w14:textId="77777777" w:rsidR="00EF6639" w:rsidRPr="001812E5" w:rsidRDefault="00EF6639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fachlich geprüft</w:t>
            </w:r>
          </w:p>
        </w:tc>
        <w:tc>
          <w:tcPr>
            <w:tcW w:w="3483" w:type="dxa"/>
            <w:vAlign w:val="center"/>
          </w:tcPr>
          <w:p w14:paraId="4F99133D" w14:textId="42717878" w:rsidR="00EF6639" w:rsidRPr="00C9495C" w:rsidRDefault="00242E32" w:rsidP="009B0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Petra Rempe (EFG 10)</w:t>
            </w:r>
          </w:p>
        </w:tc>
        <w:tc>
          <w:tcPr>
            <w:tcW w:w="3014" w:type="dxa"/>
            <w:vAlign w:val="center"/>
          </w:tcPr>
          <w:p w14:paraId="3E83F050" w14:textId="7115BDF2" w:rsidR="00EF6639" w:rsidRPr="00C9495C" w:rsidRDefault="00884495" w:rsidP="00181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</w:t>
            </w:r>
            <w:r w:rsidR="00AF5A85">
              <w:rPr>
                <w:rFonts w:ascii="Arial" w:hAnsi="Arial" w:cs="Arial"/>
                <w:sz w:val="22"/>
                <w:szCs w:val="22"/>
              </w:rPr>
              <w:t>.2019</w:t>
            </w:r>
          </w:p>
        </w:tc>
      </w:tr>
      <w:tr w:rsidR="00EF6639" w:rsidRPr="001812E5" w14:paraId="73F46CE0" w14:textId="77777777" w:rsidTr="001812E5">
        <w:trPr>
          <w:jc w:val="center"/>
        </w:trPr>
        <w:tc>
          <w:tcPr>
            <w:tcW w:w="2575" w:type="dxa"/>
            <w:vAlign w:val="center"/>
          </w:tcPr>
          <w:p w14:paraId="31FCCF5D" w14:textId="77777777" w:rsidR="00EF6639" w:rsidRPr="001812E5" w:rsidRDefault="00EF6639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formell geprüft</w:t>
            </w:r>
          </w:p>
        </w:tc>
        <w:tc>
          <w:tcPr>
            <w:tcW w:w="3483" w:type="dxa"/>
            <w:vAlign w:val="center"/>
          </w:tcPr>
          <w:p w14:paraId="4AAC0338" w14:textId="70138B6B" w:rsidR="00EF6639" w:rsidRPr="00C9495C" w:rsidRDefault="00EF6639" w:rsidP="001812E5">
            <w:pPr>
              <w:rPr>
                <w:rFonts w:ascii="Arial" w:hAnsi="Arial" w:cs="Arial"/>
                <w:sz w:val="22"/>
                <w:szCs w:val="22"/>
              </w:rPr>
            </w:pPr>
            <w:r w:rsidRPr="00C9495C">
              <w:rPr>
                <w:rFonts w:ascii="Arial" w:hAnsi="Arial" w:cs="Arial"/>
                <w:sz w:val="22"/>
                <w:szCs w:val="22"/>
              </w:rPr>
              <w:t>Dr. Katrin Reder-Christ</w:t>
            </w:r>
            <w:r w:rsidR="00242E32">
              <w:rPr>
                <w:rFonts w:ascii="Arial" w:hAnsi="Arial" w:cs="Arial"/>
                <w:sz w:val="22"/>
                <w:szCs w:val="22"/>
              </w:rPr>
              <w:t xml:space="preserve"> (ZLG)</w:t>
            </w:r>
          </w:p>
        </w:tc>
        <w:tc>
          <w:tcPr>
            <w:tcW w:w="3014" w:type="dxa"/>
            <w:vAlign w:val="center"/>
          </w:tcPr>
          <w:p w14:paraId="44044C6B" w14:textId="21623AD8" w:rsidR="00EF6639" w:rsidRPr="00C9495C" w:rsidRDefault="00AF5A85" w:rsidP="00884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</w:t>
            </w:r>
            <w:r w:rsidR="0088449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.2019</w:t>
            </w:r>
          </w:p>
        </w:tc>
      </w:tr>
      <w:tr w:rsidR="00242E32" w:rsidRPr="001812E5" w14:paraId="2E646090" w14:textId="77777777" w:rsidTr="001812E5">
        <w:trPr>
          <w:jc w:val="center"/>
        </w:trPr>
        <w:tc>
          <w:tcPr>
            <w:tcW w:w="2575" w:type="dxa"/>
            <w:vAlign w:val="center"/>
          </w:tcPr>
          <w:p w14:paraId="4F486244" w14:textId="5BD9435C" w:rsidR="00242E32" w:rsidRPr="001812E5" w:rsidRDefault="00242E32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CoCP-Vorgabe</w:t>
            </w:r>
          </w:p>
        </w:tc>
        <w:tc>
          <w:tcPr>
            <w:tcW w:w="6497" w:type="dxa"/>
            <w:gridSpan w:val="2"/>
            <w:vAlign w:val="center"/>
          </w:tcPr>
          <w:p w14:paraId="26EEB361" w14:textId="713B3678" w:rsidR="00242E32" w:rsidRPr="001812E5" w:rsidRDefault="002B360E" w:rsidP="00242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98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E3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42E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>Ja</w:t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ab/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9185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2E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410165" w:rsidRPr="001812E5" w14:paraId="040154E7" w14:textId="77777777" w:rsidTr="001812E5">
        <w:trPr>
          <w:jc w:val="center"/>
        </w:trPr>
        <w:tc>
          <w:tcPr>
            <w:tcW w:w="2575" w:type="dxa"/>
            <w:vAlign w:val="center"/>
          </w:tcPr>
          <w:p w14:paraId="0301BC93" w14:textId="77777777" w:rsidR="00410165" w:rsidRPr="001812E5" w:rsidRDefault="00410165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Pflichtformular</w:t>
            </w:r>
          </w:p>
        </w:tc>
        <w:tc>
          <w:tcPr>
            <w:tcW w:w="6497" w:type="dxa"/>
            <w:gridSpan w:val="2"/>
            <w:vAlign w:val="center"/>
          </w:tcPr>
          <w:p w14:paraId="74ABF5CB" w14:textId="731066A2" w:rsidR="00410165" w:rsidRPr="001812E5" w:rsidRDefault="002B360E" w:rsidP="00181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79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E3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42E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>Ja</w:t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ab/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47070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2E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E32" w:rsidRPr="001812E5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410165" w:rsidRPr="001812E5" w14:paraId="41A20995" w14:textId="77777777" w:rsidTr="00A80868">
        <w:trPr>
          <w:trHeight w:val="118"/>
          <w:jc w:val="center"/>
        </w:trPr>
        <w:tc>
          <w:tcPr>
            <w:tcW w:w="2575" w:type="dxa"/>
            <w:vAlign w:val="center"/>
          </w:tcPr>
          <w:p w14:paraId="4222D88A" w14:textId="77777777" w:rsidR="00410165" w:rsidRPr="001812E5" w:rsidRDefault="00410165" w:rsidP="00A808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7" w:type="dxa"/>
            <w:gridSpan w:val="2"/>
            <w:vAlign w:val="center"/>
          </w:tcPr>
          <w:p w14:paraId="1B01C39D" w14:textId="6711B944" w:rsidR="00A80868" w:rsidRPr="001812E5" w:rsidRDefault="00A80868" w:rsidP="00A808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DA0FEE" w14:textId="35B78746" w:rsidR="00EF6639" w:rsidRPr="001812E5" w:rsidRDefault="00EF6639" w:rsidP="00A808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0165" w:rsidRPr="001812E5" w14:paraId="3CBEA995" w14:textId="77777777" w:rsidTr="001812E5">
        <w:trPr>
          <w:jc w:val="center"/>
        </w:trPr>
        <w:tc>
          <w:tcPr>
            <w:tcW w:w="6058" w:type="dxa"/>
            <w:gridSpan w:val="2"/>
            <w:tcBorders>
              <w:left w:val="nil"/>
            </w:tcBorders>
            <w:vAlign w:val="center"/>
          </w:tcPr>
          <w:p w14:paraId="00567718" w14:textId="77777777" w:rsidR="00410165" w:rsidRPr="001812E5" w:rsidRDefault="00410165" w:rsidP="001812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0237EA8" w14:textId="77777777" w:rsidR="00410165" w:rsidRPr="001812E5" w:rsidRDefault="00410165" w:rsidP="00181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165" w:rsidRPr="001812E5" w14:paraId="31F8982F" w14:textId="77777777" w:rsidTr="001812E5">
        <w:trPr>
          <w:trHeight w:val="385"/>
          <w:jc w:val="center"/>
        </w:trPr>
        <w:tc>
          <w:tcPr>
            <w:tcW w:w="2575" w:type="dxa"/>
            <w:vAlign w:val="center"/>
          </w:tcPr>
          <w:p w14:paraId="797C83F6" w14:textId="77777777" w:rsidR="00410165" w:rsidRPr="001812E5" w:rsidRDefault="00410165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im QS-System gültig ab</w:t>
            </w:r>
          </w:p>
        </w:tc>
        <w:tc>
          <w:tcPr>
            <w:tcW w:w="3483" w:type="dxa"/>
            <w:vAlign w:val="center"/>
          </w:tcPr>
          <w:p w14:paraId="38DF67AF" w14:textId="77777777" w:rsidR="00410165" w:rsidRPr="001812E5" w:rsidRDefault="00410165" w:rsidP="00181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6D996D07" w14:textId="41169B7A" w:rsidR="00410165" w:rsidRPr="001812E5" w:rsidRDefault="002B360E" w:rsidP="0075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15.07.2019</w:t>
            </w:r>
          </w:p>
        </w:tc>
      </w:tr>
      <w:tr w:rsidR="00410165" w:rsidRPr="001812E5" w14:paraId="3E0C0B80" w14:textId="77777777" w:rsidTr="001812E5">
        <w:trPr>
          <w:trHeight w:val="1588"/>
          <w:jc w:val="center"/>
        </w:trPr>
        <w:tc>
          <w:tcPr>
            <w:tcW w:w="2575" w:type="dxa"/>
            <w:vAlign w:val="center"/>
          </w:tcPr>
          <w:p w14:paraId="28F3199E" w14:textId="77777777" w:rsidR="00410165" w:rsidRPr="001812E5" w:rsidRDefault="00410165" w:rsidP="00181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2E5">
              <w:rPr>
                <w:rFonts w:ascii="Arial" w:hAnsi="Arial" w:cs="Arial"/>
                <w:b/>
                <w:bCs/>
                <w:sz w:val="22"/>
                <w:szCs w:val="22"/>
              </w:rPr>
              <w:t>in Kraft gesetzt</w:t>
            </w:r>
          </w:p>
        </w:tc>
        <w:tc>
          <w:tcPr>
            <w:tcW w:w="3483" w:type="dxa"/>
            <w:vAlign w:val="center"/>
          </w:tcPr>
          <w:p w14:paraId="298ACF6A" w14:textId="3D07F50D" w:rsidR="00410165" w:rsidRPr="001812E5" w:rsidRDefault="00410165" w:rsidP="00181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D43D340" w14:textId="59E4E3E7" w:rsidR="00410165" w:rsidRPr="001812E5" w:rsidRDefault="00410165" w:rsidP="00181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211C0" w14:textId="77777777" w:rsidR="00410165" w:rsidRPr="00D34962" w:rsidRDefault="00410165" w:rsidP="00D02459">
      <w:pPr>
        <w:jc w:val="both"/>
      </w:pPr>
    </w:p>
    <w:p w14:paraId="7DF2008D" w14:textId="0F28C59B" w:rsidR="00A80868" w:rsidRPr="00E03AB0" w:rsidRDefault="00410165" w:rsidP="00FF0B11">
      <w:pPr>
        <w:pStyle w:val="SOPSOP1"/>
        <w:numPr>
          <w:ilvl w:val="0"/>
          <w:numId w:val="0"/>
        </w:numPr>
        <w:spacing w:before="0"/>
        <w:ind w:left="357"/>
        <w:jc w:val="center"/>
      </w:pPr>
      <w:r w:rsidRPr="00D34962">
        <w:br w:type="page"/>
      </w:r>
      <w:bookmarkStart w:id="2" w:name="_Toc475007650"/>
      <w:r w:rsidR="00A80868" w:rsidRPr="00E03AB0">
        <w:lastRenderedPageBreak/>
        <w:t>Begriffsdefinitionen und Abkürzungen</w:t>
      </w:r>
      <w:bookmarkEnd w:id="2"/>
    </w:p>
    <w:p w14:paraId="480C2E2A" w14:textId="77777777" w:rsidR="00A80868" w:rsidRPr="00E03AB0" w:rsidRDefault="00A80868" w:rsidP="00A80868">
      <w:pPr>
        <w:pStyle w:val="SOPSOPText"/>
        <w:spacing w:before="240"/>
        <w:rPr>
          <w:i/>
          <w:u w:val="single"/>
        </w:rPr>
      </w:pPr>
      <w:r w:rsidRPr="00E03AB0">
        <w:rPr>
          <w:i/>
          <w:u w:val="single"/>
        </w:rPr>
        <w:t xml:space="preserve">Hinweis: </w:t>
      </w:r>
    </w:p>
    <w:p w14:paraId="1653CE5D" w14:textId="77777777" w:rsidR="00A80868" w:rsidRDefault="00A80868" w:rsidP="00A80868">
      <w:pPr>
        <w:pStyle w:val="SOPSOPText"/>
      </w:pPr>
      <w:r w:rsidRPr="00E03AB0">
        <w:rPr>
          <w:i/>
        </w:rPr>
        <w:t>Die Sortierung erfolgte anhand der deutschen Begriffe. Auf die englische Bezeichnung wurde zurückgegriffen, wenn es keine gebräuchliche deutsche Übersetzung gibt.</w:t>
      </w:r>
    </w:p>
    <w:p w14:paraId="282075BE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Akzeptanzkriterium</w:t>
      </w:r>
    </w:p>
    <w:p w14:paraId="0051B718" w14:textId="3CBEA50C" w:rsidR="00A80868" w:rsidRDefault="00A80868" w:rsidP="00A80868">
      <w:pPr>
        <w:pStyle w:val="SOPSOPText"/>
      </w:pPr>
      <w:r>
        <w:t xml:space="preserve">Vorab festgelegte Anforderung, die erfüllt sein muss, damit eine </w:t>
      </w:r>
      <w:r w:rsidRPr="003A110F">
        <w:rPr>
          <w:i/>
        </w:rPr>
        <w:t>Validierung</w:t>
      </w:r>
      <w:r>
        <w:t xml:space="preserve"> erfolgreich abgeschlossen werden kann.</w:t>
      </w:r>
    </w:p>
    <w:p w14:paraId="59E9C89E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begleitende Validierung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concurrent validation</w:t>
      </w:r>
      <w:r>
        <w:rPr>
          <w:b/>
          <w:u w:val="single"/>
        </w:rPr>
        <w:t>‘</w:t>
      </w:r>
      <w:r w:rsidRPr="00E03AB0">
        <w:rPr>
          <w:b/>
          <w:u w:val="single"/>
        </w:rPr>
        <w:t>)</w:t>
      </w:r>
    </w:p>
    <w:p w14:paraId="78C23861" w14:textId="78CE8763" w:rsidR="00A80868" w:rsidRDefault="00A80868" w:rsidP="00A80868">
      <w:pPr>
        <w:pStyle w:val="SOPSOPText"/>
      </w:pPr>
      <w:r>
        <w:t xml:space="preserve">Unter außergewöhnlichen Umständen durchgeführte und auf der Basis eines deutlichen Patientennutzens begründete Validierung, bei der der </w:t>
      </w:r>
      <w:r w:rsidRPr="000A7AC3">
        <w:rPr>
          <w:i/>
        </w:rPr>
        <w:t>Validierungsmasterplan</w:t>
      </w:r>
      <w:r>
        <w:t xml:space="preserve"> gleichze</w:t>
      </w:r>
      <w:r>
        <w:t>i</w:t>
      </w:r>
      <w:r>
        <w:t>tig mit der Vermarktung der Validierungschargen ausgeführt wird.</w:t>
      </w:r>
      <w:bookmarkStart w:id="3" w:name="_Ref474922584"/>
      <w:r>
        <w:rPr>
          <w:rStyle w:val="Funotenzeichen"/>
        </w:rPr>
        <w:footnoteReference w:id="1"/>
      </w:r>
      <w:bookmarkEnd w:id="3"/>
      <w:r>
        <w:t xml:space="preserve"> </w:t>
      </w:r>
    </w:p>
    <w:p w14:paraId="4DF9C771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>
        <w:rPr>
          <w:b/>
          <w:u w:val="single"/>
        </w:rPr>
        <w:t>‚</w:t>
      </w:r>
      <w:r w:rsidRPr="00E03AB0">
        <w:rPr>
          <w:b/>
          <w:u w:val="single"/>
        </w:rPr>
        <w:t>Bracketing</w:t>
      </w:r>
      <w:r>
        <w:rPr>
          <w:b/>
          <w:u w:val="single"/>
        </w:rPr>
        <w:t>‘</w:t>
      </w:r>
    </w:p>
    <w:p w14:paraId="02650A9A" w14:textId="21657034" w:rsidR="00A80868" w:rsidRDefault="00A80868" w:rsidP="00A80868">
      <w:pPr>
        <w:pStyle w:val="SOPSOPText"/>
      </w:pPr>
      <w:r>
        <w:t xml:space="preserve">Wissenschafts- und risikobasierter Validierungsansatz in der Weise, dass nur Chargen an den Extremwerten bestimmter vordefinierter und begründeter Parameter, z. B. Stärke, Chargengröße und/oder Packungsgröße, getestet werden. Das Design unterstellt, dass die </w:t>
      </w:r>
      <w:r w:rsidRPr="003A110F">
        <w:rPr>
          <w:i/>
        </w:rPr>
        <w:t>Validierung</w:t>
      </w:r>
      <w:r>
        <w:t xml:space="preserve"> jedweder Zwischenniveaus durch die </w:t>
      </w:r>
      <w:r w:rsidRPr="003A110F">
        <w:rPr>
          <w:i/>
        </w:rPr>
        <w:t>Validierung</w:t>
      </w:r>
      <w:r>
        <w:t xml:space="preserve"> der Extremwerte repr</w:t>
      </w:r>
      <w:r>
        <w:t>ä</w:t>
      </w:r>
      <w:r>
        <w:t>sentiert wird.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79547388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>
        <w:rPr>
          <w:b/>
          <w:u w:val="single"/>
        </w:rPr>
        <w:t>‚</w:t>
      </w:r>
      <w:r w:rsidRPr="00E03AB0">
        <w:rPr>
          <w:b/>
          <w:u w:val="single"/>
        </w:rPr>
        <w:t>Continuous process verification</w:t>
      </w:r>
      <w:r>
        <w:rPr>
          <w:b/>
          <w:u w:val="single"/>
        </w:rPr>
        <w:t>‘</w:t>
      </w:r>
      <w:r w:rsidRPr="00E03AB0">
        <w:rPr>
          <w:b/>
          <w:u w:val="single"/>
        </w:rPr>
        <w:t xml:space="preserve"> (CPV; kontinuierliche Prozessverifikation</w:t>
      </w:r>
      <w:bookmarkStart w:id="4" w:name="_Ref474922902"/>
      <w:r>
        <w:rPr>
          <w:rStyle w:val="Funotenzeichen"/>
          <w:b/>
          <w:u w:val="single"/>
        </w:rPr>
        <w:footnoteReference w:id="2"/>
      </w:r>
      <w:bookmarkEnd w:id="4"/>
      <w:r w:rsidRPr="00E03AB0">
        <w:rPr>
          <w:b/>
          <w:u w:val="single"/>
        </w:rPr>
        <w:t>)</w:t>
      </w:r>
    </w:p>
    <w:p w14:paraId="37E13473" w14:textId="4B8E3615" w:rsidR="00A80868" w:rsidRDefault="00A80868" w:rsidP="00A80868">
      <w:pPr>
        <w:pStyle w:val="SOPSOPText"/>
      </w:pPr>
      <w:r>
        <w:t xml:space="preserve">Eine alternative Herangehensweise an die </w:t>
      </w:r>
      <w:r w:rsidRPr="00625978">
        <w:rPr>
          <w:i/>
        </w:rPr>
        <w:t>Prozessvalidierung</w:t>
      </w:r>
      <w:r>
        <w:t>, bei der die Leistung des Herstellungsprozesses kontinuierlich überwacht und bewertet wird.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55A5FCEA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>
        <w:rPr>
          <w:b/>
          <w:u w:val="single"/>
        </w:rPr>
        <w:t>‚</w:t>
      </w:r>
      <w:r w:rsidRPr="00E03AB0">
        <w:rPr>
          <w:b/>
          <w:u w:val="single"/>
        </w:rPr>
        <w:t>Design Space</w:t>
      </w:r>
      <w:r>
        <w:rPr>
          <w:b/>
          <w:u w:val="single"/>
        </w:rPr>
        <w:t>‘</w:t>
      </w:r>
    </w:p>
    <w:p w14:paraId="5BE46E61" w14:textId="77777777" w:rsidR="00A80868" w:rsidRDefault="00A80868" w:rsidP="00A80868">
      <w:pPr>
        <w:pStyle w:val="SOPSOPText"/>
      </w:pPr>
      <w:r>
        <w:t>Multidimensionale Kombination und Wechselwirkung von Eingangsvariablen (z. B. Mat</w:t>
      </w:r>
      <w:r>
        <w:t>e</w:t>
      </w:r>
      <w:r>
        <w:t>rialeigenschaften) und Prozessparametern, welche nachweislich die Qualität sicherste</w:t>
      </w:r>
      <w:r>
        <w:t>l</w:t>
      </w:r>
      <w:r>
        <w:t>len. Das Arbeiten innerhalb des ‚Design Space‘ wird nicht als Änderung angesehen. Ein Verlassen des ‚Design Space‘ wird als Änderung angesehen und löst normalerweise e</w:t>
      </w:r>
      <w:r>
        <w:t>i</w:t>
      </w:r>
      <w:r>
        <w:t>nen ‚Post-Approval-Change‘-Prozess (Verfahren zur Beurteilung von Änderungen nach erteilter Zulassung) bei den Zulassungsbehörden aus. Ein ‚Design Space‘ wird vom A</w:t>
      </w:r>
      <w:r>
        <w:t>n</w:t>
      </w:r>
      <w:r>
        <w:t>tragsteller vorgeschlagen und unterliegt der Beurteilung und Genehmigung durch die Z</w:t>
      </w:r>
      <w:r>
        <w:t>u</w:t>
      </w:r>
      <w:r>
        <w:t>lassungsbehörden.</w:t>
      </w:r>
      <w:bookmarkStart w:id="5" w:name="_Ref474922767"/>
      <w:r>
        <w:rPr>
          <w:rStyle w:val="Funotenzeichen"/>
        </w:rPr>
        <w:footnoteReference w:id="3"/>
      </w:r>
      <w:bookmarkEnd w:id="5"/>
      <w:r>
        <w:t xml:space="preserve"> </w:t>
      </w:r>
      <w:bookmarkStart w:id="6" w:name="_GoBack"/>
      <w:bookmarkEnd w:id="6"/>
    </w:p>
    <w:p w14:paraId="656B631E" w14:textId="77777777" w:rsidR="00A80868" w:rsidRDefault="00A80868" w:rsidP="00A80868">
      <w:pPr>
        <w:pStyle w:val="SOPSOPText"/>
        <w:spacing w:before="240"/>
      </w:pPr>
      <w:r w:rsidRPr="00E03AB0">
        <w:rPr>
          <w:b/>
          <w:u w:val="single"/>
        </w:rPr>
        <w:t>Eingriffsgrenze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action limit</w:t>
      </w:r>
      <w:r>
        <w:rPr>
          <w:b/>
          <w:u w:val="single"/>
        </w:rPr>
        <w:t>‘</w:t>
      </w:r>
      <w:r w:rsidRPr="00E03AB0">
        <w:rPr>
          <w:b/>
          <w:u w:val="single"/>
        </w:rPr>
        <w:t>)</w:t>
      </w:r>
    </w:p>
    <w:p w14:paraId="63C6549B" w14:textId="29BDB080" w:rsidR="00A80868" w:rsidRDefault="00A80868" w:rsidP="00A80868">
      <w:pPr>
        <w:pStyle w:val="SOPSOPText"/>
      </w:pPr>
      <w:r>
        <w:t xml:space="preserve">Höchstwert oder Mindestwert einer </w:t>
      </w:r>
      <w:r w:rsidRPr="00625978">
        <w:rPr>
          <w:i/>
        </w:rPr>
        <w:t>Qualitätsregelkarte</w:t>
      </w:r>
      <w:r>
        <w:t>, bei dessen Überschreitung bzw. Unterschreitung durch den Kennwert ein Eingriff erfolgen muss.</w:t>
      </w:r>
      <w:bookmarkStart w:id="7" w:name="_Ref474923354"/>
      <w:r>
        <w:rPr>
          <w:rStyle w:val="Funotenzeichen"/>
        </w:rPr>
        <w:footnoteReference w:id="4"/>
      </w:r>
      <w:bookmarkEnd w:id="7"/>
      <w:r>
        <w:t xml:space="preserve"> </w:t>
      </w:r>
    </w:p>
    <w:p w14:paraId="444B9429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Kontinuierliche Herstellung</w:t>
      </w:r>
    </w:p>
    <w:p w14:paraId="227FCF79" w14:textId="77777777" w:rsidR="00A80868" w:rsidRDefault="00A80868" w:rsidP="00A80868">
      <w:pPr>
        <w:pStyle w:val="SOPSOPText"/>
      </w:pPr>
      <w:r>
        <w:t xml:space="preserve">Ein Herstellungsverfahren, bei dem die Materialien dem Herstellungsprozess simultan zu- und wieder abgeführt werden (im Gegensatz zur Chargenproduktion, bei der die </w:t>
      </w:r>
      <w:r>
        <w:lastRenderedPageBreak/>
        <w:t>Ausgangsmaterialien beim Prozessstart zu- und bei Prozessende wieder abgeführt we</w:t>
      </w:r>
      <w:r>
        <w:t>r</w:t>
      </w:r>
      <w:r>
        <w:t>den).</w:t>
      </w:r>
      <w:r>
        <w:rPr>
          <w:rStyle w:val="Funotenzeichen"/>
        </w:rPr>
        <w:footnoteReference w:id="5"/>
      </w:r>
      <w:r>
        <w:t xml:space="preserve"> </w:t>
      </w:r>
    </w:p>
    <w:p w14:paraId="1C4721FC" w14:textId="3D15B543" w:rsidR="00A80868" w:rsidRDefault="00A80868" w:rsidP="00A80868">
      <w:pPr>
        <w:pStyle w:val="SOPSOPText"/>
      </w:pPr>
      <w:r>
        <w:t>Neben einer Reihe anderer Vorteile eignet sich diese Herstellungsweise für die Anwe</w:t>
      </w:r>
      <w:r>
        <w:t>n</w:t>
      </w:r>
      <w:r>
        <w:t xml:space="preserve">dung der kontinuierlichen Prozessverifikation </w:t>
      </w:r>
      <w:r w:rsidR="009E0173">
        <w:t>(</w:t>
      </w:r>
      <w:r>
        <w:rPr>
          <w:i/>
        </w:rPr>
        <w:t>‚</w:t>
      </w:r>
      <w:r w:rsidRPr="003200F6">
        <w:rPr>
          <w:i/>
        </w:rPr>
        <w:t>continuous process verification</w:t>
      </w:r>
      <w:r>
        <w:rPr>
          <w:i/>
        </w:rPr>
        <w:t>‘</w:t>
      </w:r>
      <w:r>
        <w:t>).</w:t>
      </w:r>
    </w:p>
    <w:p w14:paraId="6FEF8FE5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Kontrollstrategie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control strategy</w:t>
      </w:r>
      <w:r>
        <w:rPr>
          <w:b/>
          <w:u w:val="single"/>
        </w:rPr>
        <w:t>‘</w:t>
      </w:r>
      <w:r w:rsidRPr="00E03AB0">
        <w:rPr>
          <w:b/>
          <w:u w:val="single"/>
        </w:rPr>
        <w:t>, CS)</w:t>
      </w:r>
    </w:p>
    <w:p w14:paraId="54702BBE" w14:textId="04D7A961" w:rsidR="00A80868" w:rsidRDefault="00A80868" w:rsidP="00A80868">
      <w:pPr>
        <w:pStyle w:val="SOPSOPText"/>
      </w:pPr>
      <w:r>
        <w:t>Eine geplante Folge von Kontrollen abgeleitet vom aktuellen Produkt- und Prozessve</w:t>
      </w:r>
      <w:r>
        <w:t>r</w:t>
      </w:r>
      <w:r>
        <w:t xml:space="preserve">ständnis, um die </w:t>
      </w:r>
      <w:r w:rsidRPr="00F96B78">
        <w:rPr>
          <w:i/>
        </w:rPr>
        <w:t>Prozessleistung</w:t>
      </w:r>
      <w:r>
        <w:t xml:space="preserve"> und die Produktqualität sicherzustellen. Die Kontrollen können Parameter und Attribute umfassen, die sich auf die Wirkstoffe, Ausgangsstoffe und Komponenten, Betriebsbedingungen für Räume und Ausrüstungen, IPC, Fertigpr</w:t>
      </w:r>
      <w:r>
        <w:t>o</w:t>
      </w:r>
      <w:r>
        <w:t>duktspezifikationen und damit verbundene Methoden und Intervalle für Monitoring und Lenkung beziehen.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6E4AF30F" w14:textId="77777777" w:rsidR="00A80868" w:rsidRDefault="00A80868" w:rsidP="00A80868">
      <w:pPr>
        <w:pStyle w:val="SOPSOPText"/>
        <w:spacing w:before="240"/>
      </w:pPr>
      <w:r w:rsidRPr="00E03AB0">
        <w:rPr>
          <w:b/>
          <w:u w:val="single"/>
        </w:rPr>
        <w:t>Kritische Materialeigenschaft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critical material attribute</w:t>
      </w:r>
      <w:r>
        <w:rPr>
          <w:b/>
          <w:u w:val="single"/>
        </w:rPr>
        <w:t>‘</w:t>
      </w:r>
      <w:r w:rsidRPr="00E03AB0">
        <w:rPr>
          <w:b/>
          <w:u w:val="single"/>
        </w:rPr>
        <w:t>, CMA)</w:t>
      </w:r>
    </w:p>
    <w:p w14:paraId="4C5B7AE3" w14:textId="6089A024" w:rsidR="00A80868" w:rsidRDefault="00A80868" w:rsidP="00A80868">
      <w:pPr>
        <w:pStyle w:val="SOPSOPText"/>
      </w:pPr>
      <w:r>
        <w:t xml:space="preserve">Eigenschaft eines Ausgangmaterials oder Zwischenproduktes, dessen Veränderlichkeit einen Einfluss auf ein </w:t>
      </w:r>
      <w:r w:rsidRPr="0006315E">
        <w:rPr>
          <w:i/>
        </w:rPr>
        <w:t>kritisches Qualitätsattribut</w:t>
      </w:r>
      <w:r>
        <w:t xml:space="preserve"> hat und deswegen überwacht oder g</w:t>
      </w:r>
      <w:r>
        <w:t>e</w:t>
      </w:r>
      <w:r>
        <w:t>steuert werden sollte, um sicherzustellen, dass der der Prozess die gewünschte Qualität liefert.</w:t>
      </w:r>
      <w:r>
        <w:rPr>
          <w:rStyle w:val="Funotenzeichen"/>
        </w:rPr>
        <w:footnoteReference w:id="6"/>
      </w:r>
      <w:r>
        <w:t xml:space="preserve"> </w:t>
      </w:r>
    </w:p>
    <w:p w14:paraId="6C863ACB" w14:textId="77777777" w:rsidR="00A80868" w:rsidRPr="007E3819" w:rsidRDefault="00A80868" w:rsidP="00A80868">
      <w:pPr>
        <w:pStyle w:val="SOPSOPText"/>
        <w:spacing w:before="240"/>
        <w:rPr>
          <w:lang w:val="en-US"/>
        </w:rPr>
      </w:pPr>
      <w:r w:rsidRPr="007E3819">
        <w:rPr>
          <w:b/>
          <w:u w:val="single"/>
          <w:lang w:val="en-US"/>
        </w:rPr>
        <w:t>Kritischer Prozessparameter (‚critical process parameter‘, CPP)</w:t>
      </w:r>
    </w:p>
    <w:p w14:paraId="748A5FE6" w14:textId="1AD15DDF" w:rsidR="00A80868" w:rsidRDefault="00A80868" w:rsidP="00A80868">
      <w:pPr>
        <w:pStyle w:val="SOPSOPText"/>
      </w:pPr>
      <w:r>
        <w:t xml:space="preserve">Parameter eines Prozesses, dessen Veränderlichkeit einen Einfluss auf ein </w:t>
      </w:r>
      <w:r w:rsidRPr="0006315E">
        <w:rPr>
          <w:i/>
        </w:rPr>
        <w:t>kritisches Qualitätsattribut</w:t>
      </w:r>
      <w:r>
        <w:t xml:space="preserve"> hat und deswegen überwacht oder gesteuert werden sollte, um siche</w:t>
      </w:r>
      <w:r>
        <w:t>r</w:t>
      </w:r>
      <w:r>
        <w:t>zustellen, dass der der Prozess die gewünschte Qualität liefert.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7B8DF8F5" w14:textId="77777777" w:rsidR="00A80868" w:rsidRPr="002A367C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Kritische</w:t>
      </w:r>
      <w:r>
        <w:rPr>
          <w:b/>
          <w:u w:val="single"/>
        </w:rPr>
        <w:t>s</w:t>
      </w:r>
      <w:r w:rsidRPr="00E03AB0">
        <w:rPr>
          <w:b/>
          <w:u w:val="single"/>
        </w:rPr>
        <w:t xml:space="preserve"> Qualitäts</w:t>
      </w:r>
      <w:r>
        <w:rPr>
          <w:b/>
          <w:u w:val="single"/>
        </w:rPr>
        <w:t>attribut</w:t>
      </w:r>
      <w:r w:rsidRPr="00E03AB0">
        <w:rPr>
          <w:b/>
          <w:u w:val="single"/>
        </w:rPr>
        <w:t xml:space="preserve"> (</w:t>
      </w:r>
      <w:r>
        <w:rPr>
          <w:b/>
          <w:u w:val="single"/>
        </w:rPr>
        <w:t>‚</w:t>
      </w:r>
      <w:r w:rsidRPr="002A367C">
        <w:rPr>
          <w:b/>
          <w:u w:val="single"/>
        </w:rPr>
        <w:t>critical quality attribute‘, CQA)</w:t>
      </w:r>
    </w:p>
    <w:p w14:paraId="1094B955" w14:textId="2ECB1C5C" w:rsidR="00A80868" w:rsidRDefault="00A80868" w:rsidP="00A80868">
      <w:pPr>
        <w:pStyle w:val="SOPSOPText"/>
      </w:pPr>
      <w:r w:rsidRPr="002A367C">
        <w:t>Eine physikalische, chemische, biologische oder mikrobiologische Eigenschaft oder Au</w:t>
      </w:r>
      <w:r w:rsidRPr="002A367C">
        <w:t>s</w:t>
      </w:r>
      <w:r w:rsidRPr="002A367C">
        <w:t>prägung, die innerhalb genehmigter Grenzen, eines genehmigten Bereiches oder g</w:t>
      </w:r>
      <w:r w:rsidRPr="002A367C">
        <w:t>e</w:t>
      </w:r>
      <w:r w:rsidRPr="002A367C">
        <w:t>nehmigter Verteilung sein muss, um die gewünschte</w:t>
      </w:r>
      <w:r>
        <w:t xml:space="preserve"> Produktqualität sicherzustellen.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4969BC4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Lebenszyklus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Lifecycle</w:t>
      </w:r>
      <w:r>
        <w:rPr>
          <w:b/>
          <w:u w:val="single"/>
        </w:rPr>
        <w:t>‘</w:t>
      </w:r>
      <w:r w:rsidRPr="00E03AB0">
        <w:rPr>
          <w:b/>
          <w:u w:val="single"/>
        </w:rPr>
        <w:t>)</w:t>
      </w:r>
    </w:p>
    <w:p w14:paraId="10E2764A" w14:textId="32F271FD" w:rsidR="00A80868" w:rsidRDefault="00A80868" w:rsidP="00A80868">
      <w:pPr>
        <w:pStyle w:val="SOPSOPText"/>
      </w:pPr>
      <w:r>
        <w:t>Alle Phasen im Leben eines Produktes, einer Anlage oder von Einrichtungen vom Anfang der Entwicklung oder dem Beginn der Nutzung bis zum Ende der Nutzung.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5AE09E51" w14:textId="06FA852D" w:rsidR="00A80868" w:rsidRDefault="00A80868" w:rsidP="00A80868">
      <w:pPr>
        <w:pStyle w:val="SOPSOPText"/>
        <w:spacing w:before="240"/>
      </w:pPr>
      <w:r>
        <w:rPr>
          <w:b/>
          <w:u w:val="single"/>
        </w:rPr>
        <w:t>‚</w:t>
      </w:r>
      <w:r w:rsidRPr="00E03AB0">
        <w:rPr>
          <w:b/>
          <w:u w:val="single"/>
        </w:rPr>
        <w:t>Ongoing process verification</w:t>
      </w:r>
      <w:r>
        <w:rPr>
          <w:b/>
          <w:u w:val="single"/>
        </w:rPr>
        <w:t>‘</w:t>
      </w:r>
      <w:r w:rsidRPr="00E03AB0">
        <w:rPr>
          <w:b/>
          <w:u w:val="single"/>
        </w:rPr>
        <w:t xml:space="preserve"> (OPV; fortgesetzte Prozessverifikation</w:t>
      </w:r>
      <w:r w:rsidR="00FF0B11" w:rsidRPr="00FF0B11">
        <w:rPr>
          <w:b/>
          <w:u w:val="single"/>
          <w:vertAlign w:val="superscript"/>
        </w:rPr>
        <w:fldChar w:fldCharType="begin"/>
      </w:r>
      <w:r w:rsidR="00FF0B11" w:rsidRPr="00FF0B11">
        <w:rPr>
          <w:b/>
          <w:u w:val="single"/>
          <w:vertAlign w:val="superscript"/>
        </w:rPr>
        <w:instrText xml:space="preserve"> NOTEREF _Ref474922902 \h  \* MERGEFORMAT </w:instrText>
      </w:r>
      <w:r w:rsidR="00FF0B11" w:rsidRPr="00FF0B11">
        <w:rPr>
          <w:b/>
          <w:u w:val="single"/>
          <w:vertAlign w:val="superscript"/>
        </w:rPr>
      </w:r>
      <w:r w:rsidR="00FF0B11" w:rsidRPr="00FF0B11">
        <w:rPr>
          <w:b/>
          <w:u w:val="single"/>
          <w:vertAlign w:val="superscript"/>
        </w:rPr>
        <w:fldChar w:fldCharType="separate"/>
      </w:r>
      <w:r w:rsidR="00F56B55">
        <w:rPr>
          <w:b/>
          <w:u w:val="single"/>
          <w:vertAlign w:val="superscript"/>
        </w:rPr>
        <w:t>2</w:t>
      </w:r>
      <w:r w:rsidR="00FF0B11" w:rsidRPr="00FF0B11">
        <w:rPr>
          <w:b/>
          <w:u w:val="single"/>
          <w:vertAlign w:val="superscript"/>
        </w:rPr>
        <w:fldChar w:fldCharType="end"/>
      </w:r>
      <w:r w:rsidRPr="00E03AB0">
        <w:rPr>
          <w:b/>
          <w:u w:val="single"/>
        </w:rPr>
        <w:t>)</w:t>
      </w:r>
    </w:p>
    <w:p w14:paraId="7626746C" w14:textId="57C6C7EA" w:rsidR="00A80868" w:rsidRDefault="00A80868" w:rsidP="00A80868">
      <w:pPr>
        <w:pStyle w:val="SOPSOPText"/>
      </w:pPr>
      <w:r>
        <w:t xml:space="preserve">Dokumentierte Beweisführung, dass der Prozess während der kommerziellen Herstellung im Zustand der Beherrschung </w:t>
      </w:r>
      <w:r w:rsidR="009E0173">
        <w:t>(</w:t>
      </w:r>
      <w:r>
        <w:rPr>
          <w:i/>
        </w:rPr>
        <w:t>‚</w:t>
      </w:r>
      <w:r w:rsidRPr="00A2368B">
        <w:rPr>
          <w:i/>
        </w:rPr>
        <w:t>state of control</w:t>
      </w:r>
      <w:r>
        <w:rPr>
          <w:i/>
        </w:rPr>
        <w:t>‘</w:t>
      </w:r>
      <w:r>
        <w:t>) bleibt.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79FA6A4C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Prospektive Validierung</w:t>
      </w:r>
    </w:p>
    <w:p w14:paraId="16CCEA3C" w14:textId="7FF04B6C" w:rsidR="00A80868" w:rsidRDefault="00A80868" w:rsidP="00A80868">
      <w:pPr>
        <w:pStyle w:val="SOPSOPText"/>
      </w:pPr>
      <w:r>
        <w:t xml:space="preserve">Eine vor dem erstmaligen Inverkehrbringen von für den Verkauf bestimmten Produkten durchgeführte </w:t>
      </w:r>
      <w:r w:rsidRPr="009E0173">
        <w:rPr>
          <w:i/>
        </w:rPr>
        <w:t>Validierung</w:t>
      </w:r>
      <w:r>
        <w:t>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4E42C6C1" w14:textId="380FBB88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>
        <w:rPr>
          <w:b/>
          <w:u w:val="single"/>
        </w:rPr>
        <w:t>‚</w:t>
      </w:r>
      <w:r w:rsidRPr="00E03AB0">
        <w:rPr>
          <w:b/>
          <w:u w:val="single"/>
        </w:rPr>
        <w:t>Proven Acceptable Range</w:t>
      </w:r>
      <w:r>
        <w:rPr>
          <w:b/>
          <w:u w:val="single"/>
        </w:rPr>
        <w:t>‘</w:t>
      </w:r>
      <w:r w:rsidRPr="00E03AB0">
        <w:rPr>
          <w:b/>
          <w:u w:val="single"/>
        </w:rPr>
        <w:t xml:space="preserve"> (PAR)</w:t>
      </w:r>
    </w:p>
    <w:p w14:paraId="72CFB479" w14:textId="29D48266" w:rsidR="00A80868" w:rsidRDefault="0006315E" w:rsidP="00A80868">
      <w:pPr>
        <w:pStyle w:val="SOPSOPText"/>
      </w:pPr>
      <w:r>
        <w:t>E</w:t>
      </w:r>
      <w:r w:rsidR="00A80868">
        <w:t>in definierter Bereich eines Prozessparameters, der, wenn innerhalb dieses Bereiches gearbeitet wird und alle anderen Parameter konstant gehalten werden, zu einen Produkt führt, das die maßgeblichen Qualitätskriterien erfüllt.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 w:rsidR="00A80868">
        <w:t xml:space="preserve"> </w:t>
      </w:r>
    </w:p>
    <w:p w14:paraId="254B8869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lastRenderedPageBreak/>
        <w:t>Prozessanalytische Technologie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Process Analytical Technology</w:t>
      </w:r>
      <w:r>
        <w:rPr>
          <w:b/>
          <w:u w:val="single"/>
        </w:rPr>
        <w:t>‘</w:t>
      </w:r>
      <w:r w:rsidRPr="00E03AB0">
        <w:rPr>
          <w:b/>
          <w:u w:val="single"/>
        </w:rPr>
        <w:t>, PAT)</w:t>
      </w:r>
    </w:p>
    <w:p w14:paraId="5DBCE0C3" w14:textId="0A39B1EA" w:rsidR="00A80868" w:rsidRDefault="00A80868" w:rsidP="00A80868">
      <w:pPr>
        <w:pStyle w:val="SOPSOPText"/>
      </w:pPr>
      <w:r>
        <w:t xml:space="preserve">Ein System </w:t>
      </w:r>
      <w:r w:rsidRPr="002A367C">
        <w:t>zur Gestaltung, Analyse und Lenkung von Produktionsprozessen durch zei</w:t>
      </w:r>
      <w:r w:rsidRPr="002A367C">
        <w:t>t</w:t>
      </w:r>
      <w:r w:rsidRPr="002A367C">
        <w:t xml:space="preserve">nahe Messungen (während der Herstellung) von </w:t>
      </w:r>
      <w:r w:rsidRPr="002A367C">
        <w:rPr>
          <w:i/>
        </w:rPr>
        <w:t>kritischen Qualitätseigenschaften</w:t>
      </w:r>
      <w:r w:rsidRPr="002A367C">
        <w:t xml:space="preserve"> und Leistungsmerkmalen</w:t>
      </w:r>
      <w:r>
        <w:t xml:space="preserve"> von Rohstoffen, In-Prozess-Materialien und Prozessen, mit dem Ziel, die Qualität des Fertigproduktes sicherzustellen.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20770A8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Prozessdesign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process design</w:t>
      </w:r>
      <w:r>
        <w:rPr>
          <w:b/>
          <w:u w:val="single"/>
        </w:rPr>
        <w:t>‘</w:t>
      </w:r>
      <w:r w:rsidRPr="00E03AB0">
        <w:rPr>
          <w:b/>
          <w:u w:val="single"/>
        </w:rPr>
        <w:t>)</w:t>
      </w:r>
    </w:p>
    <w:p w14:paraId="6279B25F" w14:textId="77777777" w:rsidR="00A80868" w:rsidRDefault="00A80868" w:rsidP="00A80868">
      <w:pPr>
        <w:pStyle w:val="SOPSOPText"/>
      </w:pPr>
      <w:r>
        <w:t>Die Tätigkeit der Festlegung des kommerziellen Herstellungsprozesses und der Strategie für die Prozesskontrolle, die sich in geplanten Vorlagedokumenten für Herstellungs- und Prüfprotokollen widerspiegeln.</w:t>
      </w:r>
      <w:r>
        <w:rPr>
          <w:rStyle w:val="Funotenzeichen"/>
        </w:rPr>
        <w:footnoteReference w:id="7"/>
      </w:r>
      <w:r>
        <w:t xml:space="preserve"> </w:t>
      </w:r>
    </w:p>
    <w:p w14:paraId="71BCE271" w14:textId="77777777" w:rsidR="00A80868" w:rsidRPr="00E03AB0" w:rsidRDefault="00A80868" w:rsidP="00A80868">
      <w:pPr>
        <w:pStyle w:val="SOPSOPText"/>
        <w:spacing w:before="240"/>
        <w:rPr>
          <w:b/>
          <w:u w:val="single"/>
        </w:rPr>
      </w:pPr>
      <w:r w:rsidRPr="00E03AB0">
        <w:rPr>
          <w:b/>
          <w:u w:val="single"/>
        </w:rPr>
        <w:t>Prozessfähigkeit (</w:t>
      </w:r>
      <w:r>
        <w:rPr>
          <w:b/>
          <w:u w:val="single"/>
        </w:rPr>
        <w:t>‚</w:t>
      </w:r>
      <w:r w:rsidRPr="00E03AB0">
        <w:rPr>
          <w:b/>
          <w:u w:val="single"/>
        </w:rPr>
        <w:t>process capability</w:t>
      </w:r>
      <w:r>
        <w:rPr>
          <w:b/>
          <w:u w:val="single"/>
        </w:rPr>
        <w:t>‘</w:t>
      </w:r>
      <w:r w:rsidRPr="00E03AB0">
        <w:rPr>
          <w:b/>
          <w:u w:val="single"/>
        </w:rPr>
        <w:t>)</w:t>
      </w:r>
    </w:p>
    <w:p w14:paraId="7647F385" w14:textId="77777777" w:rsidR="00A80868" w:rsidRPr="005E5C3B" w:rsidRDefault="00A80868" w:rsidP="00A80868">
      <w:pPr>
        <w:pStyle w:val="SOPSOPText"/>
        <w:rPr>
          <w:i/>
          <w:u w:val="single"/>
        </w:rPr>
      </w:pPr>
      <w:r w:rsidRPr="005E5C3B">
        <w:rPr>
          <w:i/>
          <w:u w:val="single"/>
        </w:rPr>
        <w:t xml:space="preserve">Vorbemerkung: </w:t>
      </w:r>
    </w:p>
    <w:p w14:paraId="415639DD" w14:textId="77777777" w:rsidR="00A80868" w:rsidRPr="005E5C3B" w:rsidRDefault="00A80868" w:rsidP="00A80868">
      <w:pPr>
        <w:pStyle w:val="SOPSOPText"/>
        <w:rPr>
          <w:i/>
        </w:rPr>
      </w:pPr>
      <w:r w:rsidRPr="005E5C3B">
        <w:rPr>
          <w:i/>
        </w:rPr>
        <w:t>Alle nachfolgenden Definitionen zur Prozessfähigkeit sind der DIN ISO 3534-2:2013-12 entnommen. Es sprengt den Rahmen eines Glossars, auf statistische Details</w:t>
      </w:r>
      <w:bookmarkStart w:id="8" w:name="_Ref474923177"/>
      <w:r>
        <w:rPr>
          <w:rStyle w:val="Funotenzeichen"/>
          <w:i/>
        </w:rPr>
        <w:footnoteReference w:id="8"/>
      </w:r>
      <w:bookmarkEnd w:id="8"/>
      <w:r w:rsidRPr="005E5C3B">
        <w:rPr>
          <w:i/>
        </w:rPr>
        <w:t xml:space="preserve"> einzug</w:t>
      </w:r>
      <w:r w:rsidRPr="005E5C3B">
        <w:rPr>
          <w:i/>
        </w:rPr>
        <w:t>e</w:t>
      </w:r>
      <w:r w:rsidRPr="005E5C3B">
        <w:rPr>
          <w:i/>
        </w:rPr>
        <w:t>hen. Es wird empfohlen, im Bedarfsfall zur Vertiefung die angegebene Norm zu konsu</w:t>
      </w:r>
      <w:r w:rsidRPr="005E5C3B">
        <w:rPr>
          <w:i/>
        </w:rPr>
        <w:t>l</w:t>
      </w:r>
      <w:r w:rsidRPr="005E5C3B">
        <w:rPr>
          <w:i/>
        </w:rPr>
        <w:t>tieren.</w:t>
      </w:r>
    </w:p>
    <w:p w14:paraId="23F6B990" w14:textId="626B105C" w:rsidR="00A80868" w:rsidRDefault="00A80868" w:rsidP="00A80868">
      <w:pPr>
        <w:pStyle w:val="SOPSOPText"/>
      </w:pPr>
      <w:r>
        <w:t xml:space="preserve">Die Prozessfähigkeit ist ein Schätzwert für die Werteverteilung eines Merkmals, eines Prozesses, der als beherrschter Prozess </w:t>
      </w:r>
      <w:r>
        <w:rPr>
          <w:i/>
        </w:rPr>
        <w:t>(‚</w:t>
      </w:r>
      <w:r w:rsidRPr="00A2368B">
        <w:rPr>
          <w:i/>
        </w:rPr>
        <w:t>state of control</w:t>
      </w:r>
      <w:r>
        <w:rPr>
          <w:i/>
        </w:rPr>
        <w:t>‘)</w:t>
      </w:r>
      <w:r>
        <w:t xml:space="preserve"> dargelegt wurde; die Wert</w:t>
      </w:r>
      <w:r>
        <w:t>e</w:t>
      </w:r>
      <w:r>
        <w:t>verteilung beschreibt die Eignung eines Prozesses, ein Merkmal (eines Produkts mit e</w:t>
      </w:r>
      <w:r>
        <w:t>i</w:t>
      </w:r>
      <w:r>
        <w:t>ner Werteverteilung) zu realisieren, das die an das Merkmal gestellte Anforderung erfü</w:t>
      </w:r>
      <w:r>
        <w:t>l</w:t>
      </w:r>
      <w:r>
        <w:t>len wird.</w:t>
      </w:r>
    </w:p>
    <w:p w14:paraId="4B39A0D4" w14:textId="77777777" w:rsidR="00A80868" w:rsidRPr="007E3819" w:rsidRDefault="00A80868" w:rsidP="00A80868">
      <w:pPr>
        <w:pStyle w:val="SOPSOPText"/>
        <w:spacing w:before="240"/>
        <w:rPr>
          <w:b/>
          <w:u w:val="dash"/>
          <w:lang w:val="en-US"/>
        </w:rPr>
      </w:pPr>
      <w:r w:rsidRPr="007E3819">
        <w:rPr>
          <w:b/>
          <w:u w:val="dash"/>
          <w:lang w:val="en-US"/>
        </w:rPr>
        <w:t>Prozessfähigkeitsindex; Cp (‚process capability index‘)</w:t>
      </w:r>
    </w:p>
    <w:p w14:paraId="7CDBC4D8" w14:textId="405F75A9" w:rsidR="00A80868" w:rsidRDefault="00A80868" w:rsidP="00A80868">
      <w:pPr>
        <w:pStyle w:val="SOPSOPText"/>
      </w:pPr>
      <w:r>
        <w:t xml:space="preserve">Index der die </w:t>
      </w:r>
      <w:r w:rsidRPr="00F96B78">
        <w:rPr>
          <w:i/>
        </w:rPr>
        <w:t>Prozessfähigkeit</w:t>
      </w:r>
      <w:r>
        <w:t xml:space="preserve"> in Bezug auf eine festgelegte Toleranz</w:t>
      </w:r>
      <w:bookmarkStart w:id="9" w:name="_Ref474923249"/>
      <w:r>
        <w:rPr>
          <w:rStyle w:val="Funotenzeichen"/>
        </w:rPr>
        <w:footnoteReference w:id="9"/>
      </w:r>
      <w:bookmarkEnd w:id="9"/>
      <w:r>
        <w:t xml:space="preserve"> angibt. </w:t>
      </w:r>
    </w:p>
    <w:p w14:paraId="161B9EE3" w14:textId="589B5AA5" w:rsidR="00A80868" w:rsidRDefault="00A80868" w:rsidP="00A80868">
      <w:pPr>
        <w:pStyle w:val="SOPSOPText"/>
      </w:pPr>
      <w:r>
        <w:t xml:space="preserve">Der Prozessfähigkeitsindex wird </w:t>
      </w:r>
      <w:r w:rsidRPr="002A367C">
        <w:t>häuf</w:t>
      </w:r>
      <w:r w:rsidR="0006315E" w:rsidRPr="002A367C">
        <w:t>i</w:t>
      </w:r>
      <w:r w:rsidRPr="002A367C">
        <w:t>g angegeben</w:t>
      </w:r>
      <w:r>
        <w:t xml:space="preserve"> als Verhältnis der festgelegten Tol</w:t>
      </w:r>
      <w:r>
        <w:t>e</w:t>
      </w:r>
      <w:r>
        <w:t xml:space="preserve">ranz zu der Länge eines Bezugsbereiches für einen beherrschten Prozess. </w:t>
      </w:r>
    </w:p>
    <w:p w14:paraId="3CAB2D3A" w14:textId="77777777" w:rsidR="00A80868" w:rsidRDefault="00A80868" w:rsidP="00A80868">
      <w:pPr>
        <w:pStyle w:val="SOPSOPText"/>
      </w:pPr>
      <w:r>
        <w:t>Der Bezugsbereich ist der Bereich, der vom 99,865%-Quantil und vom 0,135%-Quantil der [gemessenen] Verteilung begrenzt wird.</w:t>
      </w:r>
      <w:bookmarkStart w:id="10" w:name="_Ref474923268"/>
      <w:r>
        <w:rPr>
          <w:rStyle w:val="Funotenzeichen"/>
        </w:rPr>
        <w:footnoteReference w:id="10"/>
      </w:r>
      <w:bookmarkEnd w:id="10"/>
      <w:r>
        <w:t xml:space="preserve"> </w:t>
      </w:r>
    </w:p>
    <w:p w14:paraId="0DF2DDD8" w14:textId="77777777" w:rsidR="00A80868" w:rsidRDefault="00A80868" w:rsidP="00A80868">
      <w:pPr>
        <w:pStyle w:val="SOPSOPText"/>
      </w:pPr>
      <w:r>
        <w:t>Bei der Normalverteilung kann die Länge des Bezugsbereiches angegeben werden als sechsfache Standardabweichung 6σ, oder 6s, wenn die Standardabweichung aus einer Stichprobe geschätzt wird.</w:t>
      </w:r>
      <w:bookmarkStart w:id="11" w:name="_Ref474923289"/>
      <w:r>
        <w:rPr>
          <w:rStyle w:val="Funotenzeichen"/>
        </w:rPr>
        <w:footnoteReference w:id="11"/>
      </w:r>
      <w:bookmarkEnd w:id="11"/>
      <w:r>
        <w:t xml:space="preserve"> </w:t>
      </w:r>
    </w:p>
    <w:p w14:paraId="39355DCB" w14:textId="77777777" w:rsidR="00A80868" w:rsidRDefault="00A80868" w:rsidP="00A80868">
      <w:pPr>
        <w:pStyle w:val="SOPSOPText"/>
        <w:spacing w:before="240" w:after="240"/>
      </w:pPr>
      <w:r>
        <w:t>In dem Fall ist also Cp = (U – L) / 6s</w:t>
      </w:r>
    </w:p>
    <w:p w14:paraId="4F5C02AC" w14:textId="77777777" w:rsidR="00A80868" w:rsidRPr="007E3819" w:rsidRDefault="00A80868" w:rsidP="00A80868">
      <w:pPr>
        <w:pStyle w:val="SOPSOPText"/>
        <w:rPr>
          <w:sz w:val="18"/>
          <w:szCs w:val="18"/>
          <w:lang w:val="en-US"/>
        </w:rPr>
      </w:pPr>
      <w:r w:rsidRPr="007E3819">
        <w:rPr>
          <w:sz w:val="18"/>
          <w:szCs w:val="18"/>
          <w:lang w:val="en-US"/>
        </w:rPr>
        <w:t>[mit U = Höchstwert (‚upper specification limit‘) und L = Mindestwert (‚lower specification limit‘)]</w:t>
      </w:r>
    </w:p>
    <w:p w14:paraId="17DF56BB" w14:textId="1BB8295E" w:rsidR="00A80868" w:rsidRPr="007E3819" w:rsidRDefault="00A80868" w:rsidP="00A80868">
      <w:pPr>
        <w:pStyle w:val="SOPSOPText"/>
        <w:spacing w:before="240"/>
        <w:rPr>
          <w:b/>
          <w:u w:val="dash"/>
          <w:lang w:val="en-US"/>
        </w:rPr>
      </w:pPr>
      <w:r w:rsidRPr="007E3819">
        <w:rPr>
          <w:b/>
          <w:u w:val="dash"/>
          <w:lang w:val="en-US"/>
        </w:rPr>
        <w:t>unterer Prozessfähigkeitsindex; CpkL (‚lower process capability index‘)</w:t>
      </w:r>
    </w:p>
    <w:p w14:paraId="6E0EFA08" w14:textId="29319EE0" w:rsidR="00A80868" w:rsidRDefault="00A80868" w:rsidP="00A80868">
      <w:pPr>
        <w:pStyle w:val="SOPSOPText"/>
      </w:pPr>
      <w:r>
        <w:t xml:space="preserve">Index, der die </w:t>
      </w:r>
      <w:r w:rsidRPr="00F96B78">
        <w:rPr>
          <w:i/>
        </w:rPr>
        <w:t>Prozessfähigkeit</w:t>
      </w:r>
      <w:r>
        <w:t xml:space="preserve"> in Bezug auf den Mindestwert L (‚lower specification limit‘) angibt.</w:t>
      </w:r>
    </w:p>
    <w:p w14:paraId="4F9AE44A" w14:textId="77777777" w:rsidR="00A80868" w:rsidRPr="00C63345" w:rsidRDefault="00A80868" w:rsidP="00A80868">
      <w:pPr>
        <w:pStyle w:val="SOPSOPText"/>
        <w:spacing w:before="240"/>
        <w:rPr>
          <w:b/>
          <w:u w:val="dash"/>
        </w:rPr>
      </w:pPr>
      <w:r w:rsidRPr="00C63345">
        <w:rPr>
          <w:b/>
          <w:u w:val="dash"/>
        </w:rPr>
        <w:t xml:space="preserve">oberer Prozessfähigkeitsindex; </w:t>
      </w:r>
      <w:r w:rsidRPr="009A5561">
        <w:rPr>
          <w:b/>
          <w:u w:val="dash"/>
        </w:rPr>
        <w:t>CpkU (‚upper process</w:t>
      </w:r>
      <w:r w:rsidRPr="00833341">
        <w:rPr>
          <w:b/>
          <w:u w:val="dash"/>
        </w:rPr>
        <w:t xml:space="preserve"> </w:t>
      </w:r>
      <w:r w:rsidRPr="00C63345">
        <w:rPr>
          <w:b/>
          <w:u w:val="dash"/>
        </w:rPr>
        <w:t>capability index‘)</w:t>
      </w:r>
    </w:p>
    <w:p w14:paraId="0434CD91" w14:textId="6FA8BFFA" w:rsidR="00A80868" w:rsidRDefault="00A80868" w:rsidP="00A80868">
      <w:pPr>
        <w:pStyle w:val="SOPSOPText"/>
      </w:pPr>
      <w:r>
        <w:t xml:space="preserve">Index, der die </w:t>
      </w:r>
      <w:r w:rsidRPr="00F96B78">
        <w:rPr>
          <w:i/>
        </w:rPr>
        <w:t>Prozessfähigkeit</w:t>
      </w:r>
      <w:r>
        <w:t xml:space="preserve"> in Bezug auf den Höchstwert U (‚upper specification limit‘) angibt.</w:t>
      </w:r>
    </w:p>
    <w:p w14:paraId="78BEEF9E" w14:textId="77777777" w:rsidR="00A80868" w:rsidRPr="00CB38DB" w:rsidRDefault="00A80868" w:rsidP="00A80868">
      <w:pPr>
        <w:pStyle w:val="SOPSOPText"/>
        <w:spacing w:before="240"/>
        <w:rPr>
          <w:u w:val="dash"/>
        </w:rPr>
      </w:pPr>
      <w:r w:rsidRPr="00CB38DB">
        <w:rPr>
          <w:b/>
          <w:u w:val="dash"/>
        </w:rPr>
        <w:lastRenderedPageBreak/>
        <w:t>kleinster Prozessfähigkeitsindex; Cpk (</w:t>
      </w:r>
      <w:r>
        <w:rPr>
          <w:b/>
          <w:u w:val="dash"/>
        </w:rPr>
        <w:t>‚</w:t>
      </w:r>
      <w:r w:rsidRPr="00CB38DB">
        <w:rPr>
          <w:b/>
          <w:u w:val="dash"/>
        </w:rPr>
        <w:t>minimum process capability index</w:t>
      </w:r>
      <w:r>
        <w:rPr>
          <w:b/>
          <w:u w:val="dash"/>
        </w:rPr>
        <w:t>‘</w:t>
      </w:r>
      <w:r w:rsidRPr="00CB38DB">
        <w:rPr>
          <w:b/>
          <w:u w:val="dash"/>
        </w:rPr>
        <w:t>)</w:t>
      </w:r>
    </w:p>
    <w:p w14:paraId="4FFB663A" w14:textId="3B9C4935" w:rsidR="00A80868" w:rsidRDefault="00A80868" w:rsidP="00A80868">
      <w:pPr>
        <w:pStyle w:val="SOPSOPText"/>
      </w:pPr>
      <w:r>
        <w:t xml:space="preserve">der kleinere der Indizes </w:t>
      </w:r>
      <w:r w:rsidRPr="00F96B78">
        <w:rPr>
          <w:i/>
        </w:rPr>
        <w:t>oberer Prozessfähigkeitsindex</w:t>
      </w:r>
      <w:r>
        <w:t xml:space="preserve"> und </w:t>
      </w:r>
      <w:r w:rsidRPr="00F96B78">
        <w:rPr>
          <w:i/>
        </w:rPr>
        <w:t>unterer Prozessfähigkeitsi</w:t>
      </w:r>
      <w:r w:rsidRPr="00F96B78">
        <w:rPr>
          <w:i/>
        </w:rPr>
        <w:t>n</w:t>
      </w:r>
      <w:r w:rsidRPr="00F96B78">
        <w:rPr>
          <w:i/>
        </w:rPr>
        <w:t>dex</w:t>
      </w:r>
      <w:r>
        <w:t>.</w:t>
      </w:r>
    </w:p>
    <w:p w14:paraId="7A8D9336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Prozessleistung (</w:t>
      </w:r>
      <w:r>
        <w:rPr>
          <w:b/>
          <w:u w:val="single"/>
        </w:rPr>
        <w:t>‚</w:t>
      </w:r>
      <w:r w:rsidRPr="005E5C3B">
        <w:rPr>
          <w:b/>
          <w:u w:val="single"/>
        </w:rPr>
        <w:t>process performance</w:t>
      </w:r>
      <w:r>
        <w:rPr>
          <w:b/>
          <w:u w:val="single"/>
        </w:rPr>
        <w:t>‘</w:t>
      </w:r>
      <w:r w:rsidRPr="005E5C3B">
        <w:rPr>
          <w:b/>
          <w:u w:val="single"/>
        </w:rPr>
        <w:t>)</w:t>
      </w:r>
    </w:p>
    <w:p w14:paraId="24557E26" w14:textId="77777777" w:rsidR="00A80868" w:rsidRPr="005E5C3B" w:rsidRDefault="00A80868" w:rsidP="00A80868">
      <w:pPr>
        <w:pStyle w:val="SOPSOPText"/>
        <w:rPr>
          <w:i/>
          <w:u w:val="single"/>
        </w:rPr>
      </w:pPr>
      <w:r w:rsidRPr="005E5C3B">
        <w:rPr>
          <w:i/>
          <w:u w:val="single"/>
        </w:rPr>
        <w:t xml:space="preserve">Vorbemerkung: </w:t>
      </w:r>
    </w:p>
    <w:p w14:paraId="7ED53145" w14:textId="153CCA76" w:rsidR="00A80868" w:rsidRPr="005E5C3B" w:rsidRDefault="00A80868" w:rsidP="00A80868">
      <w:pPr>
        <w:pStyle w:val="SOPSOPText"/>
        <w:rPr>
          <w:i/>
        </w:rPr>
      </w:pPr>
      <w:r w:rsidRPr="005E5C3B">
        <w:rPr>
          <w:i/>
        </w:rPr>
        <w:t>Alle nachfolgenden Definitionen zur Prozessleistung sind der DIN ISO 3534-2:2013-12 entnommen. Es sprengt den Rahmen eines Glossars, auf statistische Details</w:t>
      </w:r>
      <w:r w:rsidR="00FF0B11" w:rsidRPr="00FF0B11">
        <w:rPr>
          <w:i/>
          <w:vertAlign w:val="superscript"/>
        </w:rPr>
        <w:fldChar w:fldCharType="begin"/>
      </w:r>
      <w:r w:rsidR="00FF0B11" w:rsidRPr="00FF0B11">
        <w:rPr>
          <w:i/>
          <w:vertAlign w:val="superscript"/>
        </w:rPr>
        <w:instrText xml:space="preserve"> NOTEREF _Ref474923177 \h  \* MERGEFORMAT </w:instrText>
      </w:r>
      <w:r w:rsidR="00FF0B11" w:rsidRPr="00FF0B11">
        <w:rPr>
          <w:i/>
          <w:vertAlign w:val="superscript"/>
        </w:rPr>
      </w:r>
      <w:r w:rsidR="00FF0B11" w:rsidRPr="00FF0B11">
        <w:rPr>
          <w:i/>
          <w:vertAlign w:val="superscript"/>
        </w:rPr>
        <w:fldChar w:fldCharType="separate"/>
      </w:r>
      <w:r w:rsidR="00F56B55">
        <w:rPr>
          <w:i/>
          <w:vertAlign w:val="superscript"/>
        </w:rPr>
        <w:t>8</w:t>
      </w:r>
      <w:r w:rsidR="00FF0B11" w:rsidRPr="00FF0B11">
        <w:rPr>
          <w:i/>
          <w:vertAlign w:val="superscript"/>
        </w:rPr>
        <w:fldChar w:fldCharType="end"/>
      </w:r>
      <w:r w:rsidRPr="005E5C3B">
        <w:rPr>
          <w:i/>
        </w:rPr>
        <w:t xml:space="preserve"> einzug</w:t>
      </w:r>
      <w:r w:rsidRPr="005E5C3B">
        <w:rPr>
          <w:i/>
        </w:rPr>
        <w:t>e</w:t>
      </w:r>
      <w:r w:rsidRPr="005E5C3B">
        <w:rPr>
          <w:i/>
        </w:rPr>
        <w:t>hen. Es wird empfohlen, im Bedarfsfall zur Vertiefung die angegebene Norm zu konsu</w:t>
      </w:r>
      <w:r w:rsidRPr="005E5C3B">
        <w:rPr>
          <w:i/>
        </w:rPr>
        <w:t>l</w:t>
      </w:r>
      <w:r w:rsidRPr="005E5C3B">
        <w:rPr>
          <w:i/>
        </w:rPr>
        <w:t>tieren.</w:t>
      </w:r>
    </w:p>
    <w:p w14:paraId="53D0307B" w14:textId="75B13B09" w:rsidR="00A80868" w:rsidRDefault="00A80868" w:rsidP="00A80868">
      <w:pPr>
        <w:pStyle w:val="SOPSOPText"/>
      </w:pPr>
      <w:r>
        <w:t xml:space="preserve">Die Prozessleistung ist ein statistisches Maß für die Werteverteilung eines Merkmals aus einem Prozess, der </w:t>
      </w:r>
      <w:r w:rsidRPr="00E3361A">
        <w:rPr>
          <w:u w:val="single"/>
        </w:rPr>
        <w:t>nicht</w:t>
      </w:r>
      <w:r>
        <w:t xml:space="preserve"> als beherrschter Prozess (</w:t>
      </w:r>
      <w:r>
        <w:rPr>
          <w:i/>
        </w:rPr>
        <w:t>‚</w:t>
      </w:r>
      <w:r w:rsidRPr="005D7CDA">
        <w:rPr>
          <w:i/>
        </w:rPr>
        <w:t>state of control</w:t>
      </w:r>
      <w:r>
        <w:rPr>
          <w:i/>
        </w:rPr>
        <w:t>‘</w:t>
      </w:r>
      <w:r>
        <w:t>) dargelegt werden konnte.</w:t>
      </w:r>
    </w:p>
    <w:p w14:paraId="74E0C7CE" w14:textId="2B32BEBC" w:rsidR="00A80868" w:rsidRDefault="00A80868" w:rsidP="00A80868">
      <w:pPr>
        <w:pStyle w:val="SOPSOPText"/>
      </w:pPr>
      <w:r>
        <w:t xml:space="preserve">Die Prozessleistung kann (im Gegensatz zur </w:t>
      </w:r>
      <w:r w:rsidRPr="00F96B78">
        <w:rPr>
          <w:i/>
        </w:rPr>
        <w:t>Prozessfähigkeit</w:t>
      </w:r>
      <w:r>
        <w:t>) Streuungskomponenten aus systematischer Streuungsursache enthalten, deren Bedeutung nicht vorhersagbar ist.</w:t>
      </w:r>
    </w:p>
    <w:p w14:paraId="6E5E23F7" w14:textId="77777777" w:rsidR="00A80868" w:rsidRPr="00CB38DB" w:rsidRDefault="00A80868" w:rsidP="00A80868">
      <w:pPr>
        <w:pStyle w:val="SOPSOPText"/>
        <w:rPr>
          <w:b/>
          <w:u w:val="dash"/>
        </w:rPr>
      </w:pPr>
      <w:r w:rsidRPr="00CB38DB">
        <w:rPr>
          <w:b/>
          <w:u w:val="dash"/>
        </w:rPr>
        <w:t>Prozessleistungsindex</w:t>
      </w:r>
      <w:r w:rsidRPr="00CB38DB">
        <w:rPr>
          <w:rStyle w:val="Funotenzeichen"/>
          <w:b/>
          <w:u w:val="dash"/>
        </w:rPr>
        <w:footnoteReference w:id="12"/>
      </w:r>
      <w:r w:rsidRPr="00CB38DB">
        <w:rPr>
          <w:b/>
          <w:u w:val="dash"/>
        </w:rPr>
        <w:t>; Pp (</w:t>
      </w:r>
      <w:r>
        <w:rPr>
          <w:b/>
          <w:u w:val="dash"/>
        </w:rPr>
        <w:t>‚</w:t>
      </w:r>
      <w:r w:rsidRPr="00CB38DB">
        <w:rPr>
          <w:b/>
          <w:u w:val="dash"/>
        </w:rPr>
        <w:t>process performance index</w:t>
      </w:r>
      <w:r>
        <w:rPr>
          <w:b/>
          <w:u w:val="dash"/>
        </w:rPr>
        <w:t>‘</w:t>
      </w:r>
      <w:r w:rsidRPr="00CB38DB">
        <w:rPr>
          <w:b/>
          <w:u w:val="dash"/>
        </w:rPr>
        <w:t>)</w:t>
      </w:r>
    </w:p>
    <w:p w14:paraId="2C96BDEE" w14:textId="54CBEC84" w:rsidR="00A80868" w:rsidRDefault="00A80868" w:rsidP="00A80868">
      <w:pPr>
        <w:pStyle w:val="SOPSOPText"/>
      </w:pPr>
      <w:r>
        <w:t xml:space="preserve">Index der die </w:t>
      </w:r>
      <w:r w:rsidRPr="00F96B78">
        <w:rPr>
          <w:i/>
        </w:rPr>
        <w:t>Prozessleistung</w:t>
      </w:r>
      <w:r>
        <w:t xml:space="preserve"> in Bezug auf eine festgelegte Toleranz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_Ref474923249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9</w:t>
      </w:r>
      <w:r w:rsidR="00FF0B11" w:rsidRPr="00FF0B11">
        <w:rPr>
          <w:vertAlign w:val="superscript"/>
        </w:rPr>
        <w:fldChar w:fldCharType="end"/>
      </w:r>
      <w:r>
        <w:t xml:space="preserve"> angibt. </w:t>
      </w:r>
    </w:p>
    <w:p w14:paraId="2E012F66" w14:textId="77777777" w:rsidR="00A80868" w:rsidRDefault="00A80868" w:rsidP="00A80868">
      <w:pPr>
        <w:pStyle w:val="SOPSOPText"/>
      </w:pPr>
      <w:r>
        <w:t>Der Prozessleistungsindex wird häufig angegeben als Verhältnis der festgelegten Tol</w:t>
      </w:r>
      <w:r>
        <w:t>e</w:t>
      </w:r>
      <w:r>
        <w:t xml:space="preserve">ranz zu der Länge eines Bezugsbereiches für einen beherrschten Prozess. </w:t>
      </w:r>
    </w:p>
    <w:p w14:paraId="7E843105" w14:textId="73F99782" w:rsidR="00A80868" w:rsidRDefault="00A80868" w:rsidP="00A80868">
      <w:pPr>
        <w:pStyle w:val="SOPSOPText"/>
      </w:pPr>
      <w:r>
        <w:t>Der Bezugsbereich ist der Bereich, der vom 99,865%-Quantil und vom 0,135%-Quantil der [gemessenen] Verteilung begrenzt wird.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_Ref474923268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10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0598C45" w14:textId="6C8E7AD7" w:rsidR="00A80868" w:rsidRDefault="00A80868" w:rsidP="00A80868">
      <w:pPr>
        <w:pStyle w:val="SOPSOPText"/>
      </w:pPr>
      <w:r>
        <w:t>Bei der Normalverteilung kann die Länge des Bezugsbereiches angegeben werden als sechsfache Standardabweichung 6σ, oder 6s, wenn die Standardabweichung aus einer Stichprobe geschätzt wird.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_Ref474923289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76670BDA" w14:textId="77777777" w:rsidR="00A80868" w:rsidRDefault="00A80868" w:rsidP="00A80868">
      <w:pPr>
        <w:pStyle w:val="SOPSOPText"/>
        <w:spacing w:before="240" w:after="240"/>
      </w:pPr>
      <w:r>
        <w:t>In dem Fall ist also Pp = (U – L) / 6s</w:t>
      </w:r>
    </w:p>
    <w:p w14:paraId="6A3EB3C3" w14:textId="77777777" w:rsidR="00A80868" w:rsidRPr="00CB38DB" w:rsidRDefault="00A80868" w:rsidP="00A80868">
      <w:pPr>
        <w:pStyle w:val="SOPSOPText"/>
        <w:rPr>
          <w:sz w:val="18"/>
          <w:szCs w:val="18"/>
        </w:rPr>
      </w:pPr>
      <w:r w:rsidRPr="00CB38DB">
        <w:rPr>
          <w:sz w:val="18"/>
          <w:szCs w:val="18"/>
        </w:rPr>
        <w:t>[mit U = Höchstwert (</w:t>
      </w:r>
      <w:r>
        <w:rPr>
          <w:sz w:val="18"/>
          <w:szCs w:val="18"/>
        </w:rPr>
        <w:t>‚</w:t>
      </w:r>
      <w:r w:rsidRPr="00CB38DB">
        <w:rPr>
          <w:sz w:val="18"/>
          <w:szCs w:val="18"/>
        </w:rPr>
        <w:t>upper specification limit</w:t>
      </w:r>
      <w:r>
        <w:rPr>
          <w:sz w:val="18"/>
          <w:szCs w:val="18"/>
        </w:rPr>
        <w:t>‘</w:t>
      </w:r>
      <w:r w:rsidRPr="00CB38DB">
        <w:rPr>
          <w:sz w:val="18"/>
          <w:szCs w:val="18"/>
        </w:rPr>
        <w:t>) und L = Mindestwert (</w:t>
      </w:r>
      <w:r>
        <w:rPr>
          <w:sz w:val="18"/>
          <w:szCs w:val="18"/>
        </w:rPr>
        <w:t>‚</w:t>
      </w:r>
      <w:r w:rsidRPr="00CB38DB">
        <w:rPr>
          <w:sz w:val="18"/>
          <w:szCs w:val="18"/>
        </w:rPr>
        <w:t>lower specification limit</w:t>
      </w:r>
      <w:r>
        <w:rPr>
          <w:sz w:val="18"/>
          <w:szCs w:val="18"/>
        </w:rPr>
        <w:t>‘</w:t>
      </w:r>
      <w:r w:rsidRPr="00CB38DB">
        <w:rPr>
          <w:sz w:val="18"/>
          <w:szCs w:val="18"/>
        </w:rPr>
        <w:t>)]</w:t>
      </w:r>
    </w:p>
    <w:p w14:paraId="02832C91" w14:textId="77777777" w:rsidR="00A80868" w:rsidRPr="00170C49" w:rsidRDefault="00A80868" w:rsidP="00A80868">
      <w:pPr>
        <w:pStyle w:val="SOPSOPText"/>
        <w:spacing w:before="240"/>
        <w:rPr>
          <w:b/>
          <w:u w:val="dash"/>
        </w:rPr>
      </w:pPr>
      <w:r w:rsidRPr="00170C49">
        <w:rPr>
          <w:b/>
          <w:u w:val="dash"/>
        </w:rPr>
        <w:t>unterer Prozessleistungsindex; PpkL (</w:t>
      </w:r>
      <w:r>
        <w:rPr>
          <w:b/>
          <w:u w:val="dash"/>
        </w:rPr>
        <w:t>‚</w:t>
      </w:r>
      <w:r w:rsidRPr="00170C49">
        <w:rPr>
          <w:b/>
          <w:u w:val="dash"/>
        </w:rPr>
        <w:t>lower process performance index</w:t>
      </w:r>
      <w:r>
        <w:rPr>
          <w:b/>
          <w:u w:val="dash"/>
        </w:rPr>
        <w:t>‘</w:t>
      </w:r>
      <w:r w:rsidRPr="00170C49">
        <w:rPr>
          <w:b/>
          <w:u w:val="dash"/>
        </w:rPr>
        <w:t>)</w:t>
      </w:r>
    </w:p>
    <w:p w14:paraId="7D51594A" w14:textId="2E3D62F7" w:rsidR="00A80868" w:rsidRDefault="00A80868" w:rsidP="00A80868">
      <w:pPr>
        <w:pStyle w:val="SOPSOPText"/>
      </w:pPr>
      <w:r>
        <w:t xml:space="preserve">Index, der die </w:t>
      </w:r>
      <w:r w:rsidRPr="00F96B78">
        <w:rPr>
          <w:i/>
        </w:rPr>
        <w:t>Prozessleistung</w:t>
      </w:r>
      <w:r>
        <w:t xml:space="preserve"> in Bezug auf den Mindestwert L (‚lower specification limit‘) angibt.</w:t>
      </w:r>
    </w:p>
    <w:p w14:paraId="34DB68F1" w14:textId="77777777" w:rsidR="00A80868" w:rsidRPr="002A367C" w:rsidRDefault="00A80868" w:rsidP="00A80868">
      <w:pPr>
        <w:pStyle w:val="SOPSOPText"/>
        <w:spacing w:before="240"/>
        <w:rPr>
          <w:b/>
          <w:u w:val="dash"/>
        </w:rPr>
      </w:pPr>
      <w:r w:rsidRPr="00170C49">
        <w:rPr>
          <w:b/>
          <w:u w:val="dash"/>
        </w:rPr>
        <w:t xml:space="preserve">oberer Prozessleistungsindex; </w:t>
      </w:r>
      <w:r w:rsidRPr="002A367C">
        <w:rPr>
          <w:b/>
          <w:u w:val="dash"/>
        </w:rPr>
        <w:t>PpkU (‚upper process performance index‘)</w:t>
      </w:r>
    </w:p>
    <w:p w14:paraId="6055B619" w14:textId="040A5D80" w:rsidR="00A80868" w:rsidRPr="002A367C" w:rsidRDefault="00A80868" w:rsidP="00A80868">
      <w:pPr>
        <w:pStyle w:val="SOPSOPText"/>
      </w:pPr>
      <w:r w:rsidRPr="002A367C">
        <w:t xml:space="preserve">Index, der die </w:t>
      </w:r>
      <w:r w:rsidRPr="002A367C">
        <w:rPr>
          <w:i/>
        </w:rPr>
        <w:t>Prozessleistung</w:t>
      </w:r>
      <w:r w:rsidRPr="002A367C">
        <w:t xml:space="preserve"> in Bezug auf den Höchstwert U (‚upper specification limit‘ angibt.</w:t>
      </w:r>
    </w:p>
    <w:p w14:paraId="5337C109" w14:textId="310B690A" w:rsidR="00A80868" w:rsidRPr="00170C49" w:rsidRDefault="00A80868" w:rsidP="00A80868">
      <w:pPr>
        <w:pStyle w:val="SOPSOPText"/>
        <w:spacing w:before="240"/>
        <w:rPr>
          <w:b/>
          <w:u w:val="dash"/>
        </w:rPr>
      </w:pPr>
      <w:r w:rsidRPr="002A367C">
        <w:rPr>
          <w:b/>
          <w:u w:val="dash"/>
        </w:rPr>
        <w:t>kleinster Prozessleistungsindex; Ppk (‚minimum performance</w:t>
      </w:r>
      <w:r w:rsidRPr="00170C49">
        <w:rPr>
          <w:b/>
          <w:u w:val="dash"/>
        </w:rPr>
        <w:t xml:space="preserve"> index</w:t>
      </w:r>
      <w:r>
        <w:rPr>
          <w:b/>
          <w:u w:val="dash"/>
        </w:rPr>
        <w:t>‘</w:t>
      </w:r>
      <w:r w:rsidRPr="00170C49">
        <w:rPr>
          <w:b/>
          <w:u w:val="dash"/>
        </w:rPr>
        <w:t>)</w:t>
      </w:r>
    </w:p>
    <w:p w14:paraId="1CF55BF3" w14:textId="6489468E" w:rsidR="00A80868" w:rsidRDefault="00A80868" w:rsidP="00A80868">
      <w:pPr>
        <w:pStyle w:val="SOPSOPText"/>
      </w:pPr>
      <w:r>
        <w:t xml:space="preserve">der kleinere der Indizes </w:t>
      </w:r>
      <w:r w:rsidRPr="00F96B78">
        <w:rPr>
          <w:i/>
        </w:rPr>
        <w:t>oberer Prozessleistungsindex</w:t>
      </w:r>
      <w:r>
        <w:t xml:space="preserve"> und </w:t>
      </w:r>
      <w:r w:rsidRPr="00F96B78">
        <w:rPr>
          <w:i/>
        </w:rPr>
        <w:t>unterer Prozessleistungsi</w:t>
      </w:r>
      <w:r w:rsidRPr="00F96B78">
        <w:rPr>
          <w:i/>
        </w:rPr>
        <w:t>n</w:t>
      </w:r>
      <w:r w:rsidRPr="00F96B78">
        <w:rPr>
          <w:i/>
        </w:rPr>
        <w:t>dex</w:t>
      </w:r>
      <w:r>
        <w:t>.</w:t>
      </w:r>
    </w:p>
    <w:p w14:paraId="0BD53F6A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Prozessvalidierung</w:t>
      </w:r>
    </w:p>
    <w:p w14:paraId="0EEE7996" w14:textId="336786DF" w:rsidR="00A80868" w:rsidRDefault="00A80868" w:rsidP="00A80868">
      <w:pPr>
        <w:pStyle w:val="SOPSOPText"/>
      </w:pPr>
      <w:r>
        <w:t>Dokumentierte Beweisführung, dass der Prozess innerhalb bestimmter Parameter auf wirksame und reproduzierbare Art ein Arzneimittel hervorbringt, das im Voraus festgele</w:t>
      </w:r>
      <w:r>
        <w:t>g</w:t>
      </w:r>
      <w:r>
        <w:t>te Spezifikationen und Qualitätsattribute erfüllt.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6DBB2C2F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lastRenderedPageBreak/>
        <w:t>Qualitätsregelkarte (</w:t>
      </w:r>
      <w:r>
        <w:rPr>
          <w:b/>
          <w:u w:val="single"/>
        </w:rPr>
        <w:t>‚</w:t>
      </w:r>
      <w:r w:rsidRPr="005E5C3B">
        <w:rPr>
          <w:b/>
          <w:u w:val="single"/>
        </w:rPr>
        <w:t>quality control chart</w:t>
      </w:r>
      <w:r>
        <w:rPr>
          <w:b/>
          <w:u w:val="single"/>
        </w:rPr>
        <w:t>‘</w:t>
      </w:r>
      <w:r w:rsidRPr="005E5C3B">
        <w:rPr>
          <w:b/>
          <w:u w:val="single"/>
        </w:rPr>
        <w:t>)</w:t>
      </w:r>
    </w:p>
    <w:p w14:paraId="363C1341" w14:textId="38A42B41" w:rsidR="00A80868" w:rsidRDefault="00A80868" w:rsidP="00A80868">
      <w:pPr>
        <w:pStyle w:val="SOPSOPText"/>
      </w:pPr>
      <w:r>
        <w:t>Formblatt zur graphischen Darstellung von statistischen Kennwerten für eine</w:t>
      </w:r>
      <w:r w:rsidR="0006315E">
        <w:t xml:space="preserve"> </w:t>
      </w:r>
      <w:r>
        <w:t xml:space="preserve">Serie von Stichproben mit </w:t>
      </w:r>
      <w:r w:rsidRPr="004B157D">
        <w:rPr>
          <w:i/>
        </w:rPr>
        <w:t>Eingriffsgrenzen</w:t>
      </w:r>
      <w:r>
        <w:t xml:space="preserve"> (obere und/oder untere) sowie</w:t>
      </w:r>
      <w:r w:rsidR="0006315E">
        <w:t xml:space="preserve"> </w:t>
      </w:r>
      <w:r>
        <w:t xml:space="preserve">häufig auch mit </w:t>
      </w:r>
      <w:r w:rsidRPr="00495AE5">
        <w:rPr>
          <w:i/>
        </w:rPr>
        <w:t>War</w:t>
      </w:r>
      <w:r w:rsidRPr="00495AE5">
        <w:rPr>
          <w:i/>
        </w:rPr>
        <w:t>n</w:t>
      </w:r>
      <w:r w:rsidRPr="00495AE5">
        <w:rPr>
          <w:i/>
        </w:rPr>
        <w:t>grenzen</w:t>
      </w:r>
      <w:r>
        <w:t xml:space="preserve"> und einer Mittellinie.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_Ref474923354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4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9BB8772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Qualitätsrisikomanagement</w:t>
      </w:r>
      <w:r>
        <w:rPr>
          <w:b/>
          <w:u w:val="single"/>
        </w:rPr>
        <w:t xml:space="preserve"> (QRM)</w:t>
      </w:r>
      <w:r w:rsidRPr="005E5C3B">
        <w:rPr>
          <w:b/>
          <w:u w:val="single"/>
        </w:rPr>
        <w:t xml:space="preserve"> </w:t>
      </w:r>
    </w:p>
    <w:p w14:paraId="6A47EA4B" w14:textId="77777777" w:rsidR="00A80868" w:rsidRDefault="00A80868" w:rsidP="00A80868">
      <w:pPr>
        <w:pStyle w:val="SOPSOPText"/>
      </w:pPr>
      <w:r>
        <w:t>Ein systematischer Prozess zur Beurteilung, Steuerung, Kommunikation und Überpr</w:t>
      </w:r>
      <w:r>
        <w:t>ü</w:t>
      </w:r>
      <w:r>
        <w:t>fung der Risiken für die Qualität der Arzneimittel während des gesamten Produktleben</w:t>
      </w:r>
      <w:r>
        <w:t>s</w:t>
      </w:r>
      <w:r>
        <w:t>zyklus.</w:t>
      </w:r>
      <w:r>
        <w:rPr>
          <w:rStyle w:val="Funotenzeichen"/>
        </w:rPr>
        <w:footnoteReference w:id="13"/>
      </w:r>
      <w:r>
        <w:t xml:space="preserve"> </w:t>
      </w:r>
    </w:p>
    <w:p w14:paraId="63F41CD4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>
        <w:rPr>
          <w:b/>
          <w:u w:val="single"/>
        </w:rPr>
        <w:t>‚</w:t>
      </w:r>
      <w:r w:rsidRPr="005E5C3B">
        <w:rPr>
          <w:b/>
          <w:u w:val="single"/>
        </w:rPr>
        <w:t>Quality by Design</w:t>
      </w:r>
      <w:r>
        <w:rPr>
          <w:b/>
          <w:u w:val="single"/>
        </w:rPr>
        <w:t>‘</w:t>
      </w:r>
    </w:p>
    <w:p w14:paraId="2702EC33" w14:textId="0D1C3555" w:rsidR="00A80868" w:rsidRDefault="00A80868" w:rsidP="00A80868">
      <w:pPr>
        <w:pStyle w:val="SOPSOPText"/>
      </w:pPr>
      <w:r>
        <w:t xml:space="preserve">Systematische Vorgehensweise in der Arzneimittelentwicklung, die ausgehend von vorab definierten Zielen Produkt- und Prozessverständnis und Prozesslenkung betont und auf solider Wissenschaft und </w:t>
      </w:r>
      <w:r w:rsidRPr="00625978">
        <w:rPr>
          <w:i/>
        </w:rPr>
        <w:t>Qualitätsrisikomanagement</w:t>
      </w:r>
      <w:r>
        <w:t xml:space="preserve"> basiert.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62C2BAE" w14:textId="77777777" w:rsidR="00A80868" w:rsidRDefault="00A80868" w:rsidP="00A80868">
      <w:pPr>
        <w:pStyle w:val="SOPSOPText"/>
        <w:spacing w:before="240"/>
      </w:pPr>
      <w:r>
        <w:rPr>
          <w:b/>
          <w:u w:val="single"/>
        </w:rPr>
        <w:t>‚</w:t>
      </w:r>
      <w:r w:rsidRPr="005E5C3B">
        <w:rPr>
          <w:b/>
          <w:u w:val="single"/>
        </w:rPr>
        <w:t>Quality Target Product Profile</w:t>
      </w:r>
      <w:r>
        <w:rPr>
          <w:b/>
          <w:u w:val="single"/>
        </w:rPr>
        <w:t>‘</w:t>
      </w:r>
      <w:r w:rsidRPr="005E5C3B">
        <w:rPr>
          <w:b/>
          <w:u w:val="single"/>
        </w:rPr>
        <w:t xml:space="preserve"> (QTPP)</w:t>
      </w:r>
    </w:p>
    <w:p w14:paraId="5794932B" w14:textId="1981568B" w:rsidR="00A80868" w:rsidRDefault="00A80868" w:rsidP="00A80868">
      <w:pPr>
        <w:pStyle w:val="SOPSOPText"/>
      </w:pPr>
      <w:r>
        <w:t>Eine vorausblickende Zusammenfassung der Qualitätscharakteristika eines Arzneimi</w:t>
      </w:r>
      <w:r>
        <w:t>t</w:t>
      </w:r>
      <w:r>
        <w:t>tels, die idealerweise erreicht werden soll, um die gewünschte Qualität unter Berücksic</w:t>
      </w:r>
      <w:r>
        <w:t>h</w:t>
      </w:r>
      <w:r>
        <w:t>tigung von Sicherheit und Wirksamkeit des Arzneimittels zu gewährleisten.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79DEB41B" w14:textId="77777777" w:rsidR="00A80868" w:rsidRDefault="00A80868" w:rsidP="00A80868">
      <w:pPr>
        <w:pStyle w:val="SOPSOPText"/>
        <w:spacing w:before="240"/>
      </w:pPr>
      <w:r>
        <w:rPr>
          <w:b/>
          <w:u w:val="single"/>
        </w:rPr>
        <w:t>‚</w:t>
      </w:r>
      <w:r w:rsidRPr="005E5C3B">
        <w:rPr>
          <w:b/>
          <w:u w:val="single"/>
        </w:rPr>
        <w:t>Real</w:t>
      </w:r>
      <w:r>
        <w:rPr>
          <w:b/>
          <w:u w:val="single"/>
        </w:rPr>
        <w:t>t</w:t>
      </w:r>
      <w:r w:rsidRPr="005E5C3B">
        <w:rPr>
          <w:b/>
          <w:u w:val="single"/>
        </w:rPr>
        <w:t>ime Release Testing</w:t>
      </w:r>
      <w:r>
        <w:rPr>
          <w:b/>
          <w:u w:val="single"/>
        </w:rPr>
        <w:t>‘</w:t>
      </w:r>
    </w:p>
    <w:p w14:paraId="6FB067B1" w14:textId="0A32414B" w:rsidR="00A80868" w:rsidRDefault="00A80868" w:rsidP="00A80868">
      <w:pPr>
        <w:pStyle w:val="SOPSOPText"/>
      </w:pPr>
      <w:r>
        <w:t>Die Fähigkeit, die Qualität eines Inprozess- oder Fertigproduktes anhand von Prozessd</w:t>
      </w:r>
      <w:r>
        <w:t>a</w:t>
      </w:r>
      <w:r>
        <w:t>ten zu bewerten, die typischerweise eine valide Kombination von gemessenen Mater</w:t>
      </w:r>
      <w:r>
        <w:t>i</w:t>
      </w:r>
      <w:r>
        <w:t>aleigenschaften und Prozesskontrollen beinhalten.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_Ref474922767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3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5D86E31E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 xml:space="preserve">Risikoanalyse </w:t>
      </w:r>
    </w:p>
    <w:p w14:paraId="1AC3CC71" w14:textId="77777777" w:rsidR="00A80868" w:rsidRDefault="00A80868" w:rsidP="00A80868">
      <w:pPr>
        <w:pStyle w:val="SOPSOPText"/>
      </w:pPr>
      <w:r>
        <w:t>Die Schätzung des mit einer identifizierten Gefahr assoziierten Risikos.</w:t>
      </w:r>
      <w:bookmarkStart w:id="12" w:name="_Ref474923482"/>
      <w:r>
        <w:rPr>
          <w:rStyle w:val="Funotenzeichen"/>
        </w:rPr>
        <w:footnoteReference w:id="14"/>
      </w:r>
      <w:bookmarkEnd w:id="12"/>
      <w:r>
        <w:t xml:space="preserve"> </w:t>
      </w:r>
    </w:p>
    <w:p w14:paraId="6486DD05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Risikobeurteilung</w:t>
      </w:r>
    </w:p>
    <w:p w14:paraId="24D9FE15" w14:textId="64904E3C" w:rsidR="00A80868" w:rsidRDefault="00A80868" w:rsidP="00A80868">
      <w:pPr>
        <w:pStyle w:val="SOPSOPText"/>
      </w:pPr>
      <w:r>
        <w:t>Ein systematischer Prozess zur Organisation von Informationen, um eine Risikoentsche</w:t>
      </w:r>
      <w:r>
        <w:t>i</w:t>
      </w:r>
      <w:r>
        <w:t>dung zu unterstützen, die im Rahmen eines Risikomanagementprozesses getroffen we</w:t>
      </w:r>
      <w:r>
        <w:t>r</w:t>
      </w:r>
      <w:r>
        <w:t>den soll. Er besteht aus der Identifizierung von Gefahren und der Analyse und Bewertung der Risiken, die mit dem Ausgesetztsein der Gefahr verbunden sind.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_Ref474923482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14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59F5295E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Risikobewertung</w:t>
      </w:r>
    </w:p>
    <w:p w14:paraId="2D40EEC4" w14:textId="6385197E" w:rsidR="00A80868" w:rsidRDefault="00A80868" w:rsidP="00A80868">
      <w:pPr>
        <w:pStyle w:val="SOPSOPText"/>
      </w:pPr>
      <w:r>
        <w:t>Der Vergleich des geschätzten Risikos mit gegebenen Risikokriterien unter Verwendung eines quantitativen oder qualitativen Maßstabes zur Bestimmung der Bedeutung des R</w:t>
      </w:r>
      <w:r>
        <w:t>i</w:t>
      </w:r>
      <w:r>
        <w:t>sikos.</w:t>
      </w:r>
      <w:r w:rsidR="00FF0B11" w:rsidRPr="00FF0B11">
        <w:rPr>
          <w:vertAlign w:val="superscript"/>
        </w:rPr>
        <w:t>14</w:t>
      </w:r>
      <w:r>
        <w:t xml:space="preserve"> </w:t>
      </w:r>
    </w:p>
    <w:p w14:paraId="2F149318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Risikoidentifizierung</w:t>
      </w:r>
    </w:p>
    <w:p w14:paraId="435BDAE8" w14:textId="1970F26E" w:rsidR="00A80868" w:rsidRDefault="00A80868" w:rsidP="00A80868">
      <w:pPr>
        <w:pStyle w:val="SOPSOPText"/>
      </w:pPr>
      <w:r>
        <w:t>Die systematische Verwendung von Informationen, um potenzielle Quellen von Schaden (Gefahr) zu identifizieren, die sich auf die Risikofrage oder Problembeschreibung bezi</w:t>
      </w:r>
      <w:r>
        <w:t>e</w:t>
      </w:r>
      <w:r>
        <w:t>hen.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_Ref474923482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14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5E9D24B" w14:textId="77777777" w:rsidR="00A80868" w:rsidRDefault="00A80868" w:rsidP="00A80868">
      <w:pPr>
        <w:pStyle w:val="SOPSOPText"/>
        <w:spacing w:before="240"/>
      </w:pPr>
      <w:r>
        <w:rPr>
          <w:b/>
          <w:u w:val="single"/>
        </w:rPr>
        <w:t>‚</w:t>
      </w:r>
      <w:r w:rsidRPr="005E5C3B">
        <w:rPr>
          <w:b/>
          <w:u w:val="single"/>
        </w:rPr>
        <w:t>State of Control</w:t>
      </w:r>
      <w:r>
        <w:rPr>
          <w:b/>
          <w:u w:val="single"/>
        </w:rPr>
        <w:t>‘</w:t>
      </w:r>
      <w:r w:rsidRPr="005E5C3B">
        <w:rPr>
          <w:b/>
          <w:u w:val="single"/>
        </w:rPr>
        <w:t xml:space="preserve"> (Zustand der Beherrschung)</w:t>
      </w:r>
    </w:p>
    <w:p w14:paraId="6635632E" w14:textId="0E36B3C1" w:rsidR="00A80868" w:rsidRDefault="00A80868" w:rsidP="00A80868">
      <w:pPr>
        <w:pStyle w:val="SOPSOPText"/>
      </w:pPr>
      <w:r>
        <w:t xml:space="preserve">Ein Zustand, in dem die definierten Kontrollen beständig dafür sorgen, dass die </w:t>
      </w:r>
      <w:r w:rsidRPr="00D576CC">
        <w:rPr>
          <w:i/>
        </w:rPr>
        <w:t>Prozes</w:t>
      </w:r>
      <w:r w:rsidRPr="00D576CC">
        <w:rPr>
          <w:i/>
        </w:rPr>
        <w:t>s</w:t>
      </w:r>
      <w:r w:rsidRPr="00D576CC">
        <w:rPr>
          <w:i/>
        </w:rPr>
        <w:t>leistung</w:t>
      </w:r>
      <w:r>
        <w:t xml:space="preserve"> und die Produktqualität gesichert sind.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61C224A9" w14:textId="77777777" w:rsidR="00D34A31" w:rsidRDefault="00D34A31">
      <w:pPr>
        <w:rPr>
          <w:rFonts w:ascii="Arial" w:eastAsiaTheme="minorHAnsi" w:hAnsi="Arial" w:cstheme="minorBidi"/>
          <w:b/>
          <w:sz w:val="22"/>
          <w:szCs w:val="22"/>
          <w:u w:val="single"/>
          <w:lang w:eastAsia="en-US"/>
        </w:rPr>
      </w:pPr>
      <w:r>
        <w:rPr>
          <w:b/>
          <w:u w:val="single"/>
        </w:rPr>
        <w:br w:type="page"/>
      </w:r>
    </w:p>
    <w:p w14:paraId="292AD70B" w14:textId="6C2BA768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lastRenderedPageBreak/>
        <w:t>Statistische Prozesslenkung (</w:t>
      </w:r>
      <w:r>
        <w:rPr>
          <w:b/>
          <w:u w:val="single"/>
        </w:rPr>
        <w:t>‚</w:t>
      </w:r>
      <w:r w:rsidRPr="005E5C3B">
        <w:rPr>
          <w:b/>
          <w:u w:val="single"/>
        </w:rPr>
        <w:t>statistical process control</w:t>
      </w:r>
      <w:r>
        <w:rPr>
          <w:b/>
          <w:u w:val="single"/>
        </w:rPr>
        <w:t>‘</w:t>
      </w:r>
      <w:r w:rsidRPr="005E5C3B">
        <w:rPr>
          <w:b/>
          <w:u w:val="single"/>
        </w:rPr>
        <w:t>, SPC)</w:t>
      </w:r>
    </w:p>
    <w:p w14:paraId="6B889A15" w14:textId="77777777" w:rsidR="00A80868" w:rsidRDefault="00A80868" w:rsidP="00A80868">
      <w:pPr>
        <w:pStyle w:val="SOPSOPText"/>
      </w:pPr>
      <w:r>
        <w:t>Tätigkeiten, die darauf gerichtet sind, mittels statistischer Verfahren die Streuung zu ve</w:t>
      </w:r>
      <w:r>
        <w:t>r</w:t>
      </w:r>
      <w:r>
        <w:t>ringern, das Wissen über den Prozess zu verbessern und den Prozess in der gewünsc</w:t>
      </w:r>
      <w:r>
        <w:t>h</w:t>
      </w:r>
      <w:r>
        <w:t>ten Weise zu lenken.</w:t>
      </w:r>
      <w:r>
        <w:rPr>
          <w:rStyle w:val="Funotenzeichen"/>
        </w:rPr>
        <w:footnoteReference w:id="15"/>
      </w:r>
      <w:r>
        <w:t xml:space="preserve"> </w:t>
      </w:r>
    </w:p>
    <w:p w14:paraId="728C16B4" w14:textId="77777777" w:rsidR="00A80868" w:rsidRDefault="00A80868" w:rsidP="00A80868">
      <w:pPr>
        <w:pStyle w:val="SOPSOPText"/>
        <w:spacing w:before="240"/>
      </w:pPr>
      <w:r w:rsidRPr="005E5C3B">
        <w:rPr>
          <w:b/>
          <w:u w:val="single"/>
        </w:rPr>
        <w:t>Traditioneller Ansatz</w:t>
      </w:r>
    </w:p>
    <w:p w14:paraId="034FF9FF" w14:textId="50BD670E" w:rsidR="00A80868" w:rsidRDefault="00A80868" w:rsidP="00A80868">
      <w:pPr>
        <w:pStyle w:val="SOPSOPText"/>
      </w:pPr>
      <w:r>
        <w:t>Ein Ansatz zur Produktentwicklung, bei dem Sollwerte und Arbeitsbereiche für Pr</w:t>
      </w:r>
      <w:r>
        <w:t>o</w:t>
      </w:r>
      <w:r>
        <w:t>zessparameter definiert werden, um die Reproduzierbarkeit sicherzustellen.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2E364FD4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Validierung</w:t>
      </w:r>
    </w:p>
    <w:p w14:paraId="74A14797" w14:textId="77777777" w:rsidR="00A80868" w:rsidRDefault="00A80868" w:rsidP="00A80868">
      <w:pPr>
        <w:pStyle w:val="SOPSOPText"/>
      </w:pPr>
      <w:r>
        <w:t>Beweisführung in Übereinstimmung mit den Grundsätzen der Guten Herstellungspraxis, dass Verfahren, Prozesse, Geräte, Anlagen, Materialien und/oder Systeme tatsächlich zu den erwarteten Ergebnissen führen.</w:t>
      </w:r>
      <w:r>
        <w:rPr>
          <w:rStyle w:val="Funotenzeichen"/>
        </w:rPr>
        <w:footnoteReference w:id="16"/>
      </w:r>
      <w:r>
        <w:t xml:space="preserve"> </w:t>
      </w:r>
    </w:p>
    <w:p w14:paraId="6A4458F3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Validierungs</w:t>
      </w:r>
      <w:r>
        <w:rPr>
          <w:b/>
          <w:u w:val="single"/>
        </w:rPr>
        <w:t>master</w:t>
      </w:r>
      <w:r w:rsidRPr="005E5C3B">
        <w:rPr>
          <w:b/>
          <w:u w:val="single"/>
        </w:rPr>
        <w:t>plan (</w:t>
      </w:r>
      <w:r>
        <w:rPr>
          <w:b/>
          <w:u w:val="single"/>
        </w:rPr>
        <w:t>‚</w:t>
      </w:r>
      <w:r w:rsidRPr="005E5C3B">
        <w:rPr>
          <w:b/>
          <w:u w:val="single"/>
        </w:rPr>
        <w:t>validation master plan</w:t>
      </w:r>
      <w:r>
        <w:rPr>
          <w:b/>
          <w:u w:val="single"/>
        </w:rPr>
        <w:t>‘</w:t>
      </w:r>
      <w:r w:rsidRPr="005E5C3B">
        <w:rPr>
          <w:b/>
          <w:u w:val="single"/>
        </w:rPr>
        <w:t>, VMP)</w:t>
      </w:r>
    </w:p>
    <w:p w14:paraId="5B154E19" w14:textId="639ABD97" w:rsidR="00A80868" w:rsidRDefault="00A80868" w:rsidP="00A80868">
      <w:pPr>
        <w:pStyle w:val="SOPSOPText"/>
      </w:pPr>
      <w:r>
        <w:t xml:space="preserve">Dokument, das Begriffe, Absichten, Verantwortlichkeiten und Vorgehensweisen einer Firma in Bezug auf die </w:t>
      </w:r>
      <w:r w:rsidRPr="003A110F">
        <w:rPr>
          <w:i/>
        </w:rPr>
        <w:t>Validierung</w:t>
      </w:r>
      <w:r>
        <w:t xml:space="preserve"> zusammenfasst.</w:t>
      </w:r>
    </w:p>
    <w:p w14:paraId="59482C30" w14:textId="77777777" w:rsidR="00A80868" w:rsidRPr="007E3819" w:rsidRDefault="00A80868" w:rsidP="00A80868">
      <w:pPr>
        <w:pStyle w:val="SOPSOPText"/>
        <w:spacing w:before="240"/>
        <w:rPr>
          <w:lang w:val="en-US"/>
        </w:rPr>
      </w:pPr>
      <w:r w:rsidRPr="007E3819">
        <w:rPr>
          <w:b/>
          <w:u w:val="single"/>
          <w:lang w:val="en-US"/>
        </w:rPr>
        <w:t>Warngrenze (‚warning limit‘, ‚alert limit‘)</w:t>
      </w:r>
    </w:p>
    <w:p w14:paraId="40D408DA" w14:textId="3358D0DE" w:rsidR="00A80868" w:rsidRDefault="00A80868" w:rsidP="00A80868">
      <w:pPr>
        <w:pStyle w:val="SOPSOPText"/>
      </w:pPr>
      <w:r>
        <w:t xml:space="preserve">Höchstwert oder Mindestwert einer </w:t>
      </w:r>
      <w:r w:rsidRPr="00DE4939">
        <w:rPr>
          <w:i/>
        </w:rPr>
        <w:t>Qualitätsregelkarte</w:t>
      </w:r>
      <w:r>
        <w:t xml:space="preserve">, bei dessen Überschreitung bzw. Unterschreitung durch den Kennwert im Allgemeinen eine verstärkte Überwachung des Prozesses erforderlich ist, wobei diese Grenzwerte näher an der Mittellinie liegen als die </w:t>
      </w:r>
      <w:r w:rsidRPr="004B157D">
        <w:rPr>
          <w:i/>
        </w:rPr>
        <w:t>Eingriffsgrenzen</w:t>
      </w:r>
      <w:r>
        <w:t>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_Ref474923354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4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21645DC0" w14:textId="77777777" w:rsidR="00A80868" w:rsidRPr="005E5C3B" w:rsidRDefault="00A80868" w:rsidP="00A80868">
      <w:pPr>
        <w:pStyle w:val="SOPSOPText"/>
        <w:spacing w:before="240"/>
        <w:rPr>
          <w:b/>
          <w:u w:val="single"/>
        </w:rPr>
      </w:pPr>
      <w:r w:rsidRPr="005E5C3B">
        <w:rPr>
          <w:b/>
          <w:u w:val="single"/>
        </w:rPr>
        <w:t>Wissensmanagement (</w:t>
      </w:r>
      <w:r>
        <w:rPr>
          <w:b/>
          <w:u w:val="single"/>
        </w:rPr>
        <w:t>‚</w:t>
      </w:r>
      <w:r w:rsidRPr="005E5C3B">
        <w:rPr>
          <w:b/>
          <w:u w:val="single"/>
        </w:rPr>
        <w:t>Knowledge management</w:t>
      </w:r>
      <w:r>
        <w:rPr>
          <w:b/>
          <w:u w:val="single"/>
        </w:rPr>
        <w:t>‘</w:t>
      </w:r>
      <w:r w:rsidRPr="005E5C3B">
        <w:rPr>
          <w:b/>
          <w:u w:val="single"/>
        </w:rPr>
        <w:t>)</w:t>
      </w:r>
    </w:p>
    <w:p w14:paraId="226D5E53" w14:textId="1D401736" w:rsidR="00A80868" w:rsidRDefault="00A80868" w:rsidP="00A80868">
      <w:pPr>
        <w:pStyle w:val="SOPSOPText"/>
      </w:pPr>
      <w:r>
        <w:t>Ein systematischer Ansatz, um Informationen zu erhalten, zu analysieren, aufzubewa</w:t>
      </w:r>
      <w:r>
        <w:t>h</w:t>
      </w:r>
      <w:r>
        <w:t>ren und zu verteilen.</w:t>
      </w:r>
      <w:r w:rsidR="00FF0B11" w:rsidRPr="00FF0B11">
        <w:rPr>
          <w:vertAlign w:val="superscript"/>
        </w:rPr>
        <w:t>1</w:t>
      </w:r>
      <w:r>
        <w:t xml:space="preserve"> </w:t>
      </w:r>
    </w:p>
    <w:p w14:paraId="58C86C3E" w14:textId="77777777" w:rsidR="00A80868" w:rsidRDefault="00A80868" w:rsidP="00A80868">
      <w:pPr>
        <w:pStyle w:val="SOPSOPText"/>
        <w:spacing w:before="240"/>
      </w:pPr>
      <w:r>
        <w:rPr>
          <w:b/>
          <w:u w:val="single"/>
        </w:rPr>
        <w:t>‚</w:t>
      </w:r>
      <w:r w:rsidRPr="005E5C3B">
        <w:rPr>
          <w:b/>
          <w:u w:val="single"/>
        </w:rPr>
        <w:t>Worst case</w:t>
      </w:r>
      <w:r>
        <w:rPr>
          <w:b/>
          <w:u w:val="single"/>
        </w:rPr>
        <w:t>‘</w:t>
      </w:r>
    </w:p>
    <w:p w14:paraId="1BED7B6A" w14:textId="77777777" w:rsidR="00A80868" w:rsidRDefault="00A80868" w:rsidP="00A80868">
      <w:pPr>
        <w:pStyle w:val="SOPSOPText"/>
      </w:pPr>
      <w:r>
        <w:t>Eine Bedingung oder ein Satz von Bedingungen, welche die oberen und unteren Pr</w:t>
      </w:r>
      <w:r>
        <w:t>o</w:t>
      </w:r>
      <w:r>
        <w:t>zessgrenzen und –umstände innerhalb der Verfahrensanweisungen umfassen, bei d</w:t>
      </w:r>
      <w:r>
        <w:t>e</w:t>
      </w:r>
      <w:r>
        <w:t>nen, verglichen mit den Idealbedingungen, fehlerhafte Prozesse oder Produkte mit der größten Wahrscheinlichkeit auftreten.</w:t>
      </w:r>
    </w:p>
    <w:p w14:paraId="00A452C6" w14:textId="31208787" w:rsidR="00A80868" w:rsidRDefault="00A80868" w:rsidP="00A80868">
      <w:pPr>
        <w:pStyle w:val="SOPSOPText"/>
      </w:pPr>
      <w:r>
        <w:t>Diese Bedingungen verursachen nicht zwangsläufig Prozess- oder Produktfehler.</w:t>
      </w:r>
      <w:r w:rsidR="00FF0B11" w:rsidRPr="00FF0B11">
        <w:rPr>
          <w:vertAlign w:val="superscript"/>
        </w:rPr>
        <w:fldChar w:fldCharType="begin"/>
      </w:r>
      <w:r w:rsidR="00FF0B11" w:rsidRPr="00FF0B11">
        <w:rPr>
          <w:vertAlign w:val="superscript"/>
        </w:rPr>
        <w:instrText xml:space="preserve"> NOTEREF _Ref474922584 \h </w:instrText>
      </w:r>
      <w:r w:rsidR="00FF0B11">
        <w:rPr>
          <w:vertAlign w:val="superscript"/>
        </w:rPr>
        <w:instrText xml:space="preserve"> \* MERGEFORMAT </w:instrText>
      </w:r>
      <w:r w:rsidR="00FF0B11" w:rsidRPr="00FF0B11">
        <w:rPr>
          <w:vertAlign w:val="superscript"/>
        </w:rPr>
      </w:r>
      <w:r w:rsidR="00FF0B11" w:rsidRPr="00FF0B11">
        <w:rPr>
          <w:vertAlign w:val="superscript"/>
        </w:rPr>
        <w:fldChar w:fldCharType="separate"/>
      </w:r>
      <w:r w:rsidR="00F56B55">
        <w:rPr>
          <w:vertAlign w:val="superscript"/>
        </w:rPr>
        <w:t>1</w:t>
      </w:r>
      <w:r w:rsidR="00FF0B11" w:rsidRPr="00FF0B11">
        <w:rPr>
          <w:vertAlign w:val="superscript"/>
        </w:rPr>
        <w:fldChar w:fldCharType="end"/>
      </w:r>
      <w:r>
        <w:t xml:space="preserve"> </w:t>
      </w:r>
    </w:p>
    <w:p w14:paraId="3B08316C" w14:textId="77777777" w:rsidR="00A80868" w:rsidRPr="00F1183F" w:rsidRDefault="00A80868" w:rsidP="00A80868">
      <w:pPr>
        <w:pStyle w:val="SOPSOPText"/>
      </w:pPr>
    </w:p>
    <w:p w14:paraId="6F6F1B46" w14:textId="149EAC59" w:rsidR="00EF6639" w:rsidRPr="00EF6639" w:rsidRDefault="00EF6639" w:rsidP="00A80868">
      <w:pPr>
        <w:jc w:val="center"/>
      </w:pPr>
    </w:p>
    <w:sectPr w:rsidR="00EF6639" w:rsidRPr="00EF6639" w:rsidSect="001812E5"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737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88F32" w14:textId="77777777" w:rsidR="008B10A8" w:rsidRDefault="008B10A8" w:rsidP="00410165">
      <w:r>
        <w:separator/>
      </w:r>
    </w:p>
  </w:endnote>
  <w:endnote w:type="continuationSeparator" w:id="0">
    <w:p w14:paraId="23F64162" w14:textId="77777777" w:rsidR="008B10A8" w:rsidRDefault="008B10A8" w:rsidP="0041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Fett">
    <w:panose1 w:val="020B0704020202020204"/>
    <w:charset w:val="00"/>
    <w:family w:val="roman"/>
    <w:notTrueType/>
    <w:pitch w:val="default"/>
  </w:font>
  <w:font w:name="NAILC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0"/>
      <w:gridCol w:w="3022"/>
      <w:gridCol w:w="3030"/>
    </w:tblGrid>
    <w:tr w:rsidR="008B10A8" w14:paraId="32CDF83A" w14:textId="77777777" w:rsidTr="00EF6639">
      <w:trPr>
        <w:jc w:val="center"/>
      </w:trPr>
      <w:tc>
        <w:tcPr>
          <w:tcW w:w="3020" w:type="dxa"/>
        </w:tcPr>
        <w:p w14:paraId="43A1386A" w14:textId="76EF3E49" w:rsidR="008B10A8" w:rsidRPr="00EF6639" w:rsidRDefault="00A80868" w:rsidP="002B360E">
          <w:pPr>
            <w:pStyle w:val="Fuzeile"/>
            <w:tabs>
              <w:tab w:val="clear" w:pos="4536"/>
              <w:tab w:val="left" w:pos="3686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Quelle: 0712</w:t>
          </w:r>
          <w:r w:rsidR="00242E32">
            <w:rPr>
              <w:rFonts w:ascii="Arial" w:hAnsi="Arial" w:cs="Arial"/>
              <w:sz w:val="22"/>
              <w:szCs w:val="22"/>
            </w:rPr>
            <w:t>11</w:t>
          </w:r>
          <w:r w:rsidR="008B10A8" w:rsidRPr="00EF6639">
            <w:rPr>
              <w:rFonts w:ascii="Arial" w:hAnsi="Arial" w:cs="Arial"/>
              <w:sz w:val="22"/>
              <w:szCs w:val="22"/>
            </w:rPr>
            <w:t>_F01_</w:t>
          </w:r>
          <w:r w:rsidR="002B360E">
            <w:rPr>
              <w:rFonts w:ascii="Arial" w:hAnsi="Arial" w:cs="Arial"/>
              <w:sz w:val="22"/>
              <w:szCs w:val="22"/>
            </w:rPr>
            <w:t>01</w:t>
          </w:r>
        </w:p>
      </w:tc>
      <w:tc>
        <w:tcPr>
          <w:tcW w:w="3022" w:type="dxa"/>
        </w:tcPr>
        <w:p w14:paraId="1AFE1EFD" w14:textId="71218BD1" w:rsidR="008B10A8" w:rsidRPr="00EF6639" w:rsidRDefault="008B10A8" w:rsidP="009A5561">
          <w:pPr>
            <w:pStyle w:val="Fuzeile"/>
            <w:tabs>
              <w:tab w:val="clear" w:pos="4536"/>
              <w:tab w:val="left" w:pos="3686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030" w:type="dxa"/>
        </w:tcPr>
        <w:p w14:paraId="21F799A4" w14:textId="77777777" w:rsidR="008B10A8" w:rsidRDefault="008B10A8" w:rsidP="00705084">
          <w:pPr>
            <w:pStyle w:val="Fuzeile"/>
            <w:tabs>
              <w:tab w:val="clear" w:pos="4536"/>
              <w:tab w:val="left" w:pos="3686"/>
            </w:tabs>
            <w:jc w:val="right"/>
            <w:rPr>
              <w:rFonts w:ascii="Arial" w:hAnsi="Arial" w:cs="Arial"/>
              <w:sz w:val="22"/>
              <w:szCs w:val="22"/>
            </w:rPr>
          </w:pPr>
          <w:r w:rsidRPr="004C0A8E">
            <w:rPr>
              <w:rFonts w:ascii="Arial" w:hAnsi="Arial" w:cs="Arial"/>
              <w:sz w:val="22"/>
              <w:szCs w:val="22"/>
            </w:rPr>
            <w:t xml:space="preserve">Seite </w:t>
          </w:r>
          <w:r w:rsidRPr="004C0A8E">
            <w:rPr>
              <w:rFonts w:ascii="Arial" w:hAnsi="Arial" w:cs="Arial"/>
              <w:sz w:val="22"/>
              <w:szCs w:val="22"/>
            </w:rPr>
            <w:fldChar w:fldCharType="begin"/>
          </w:r>
          <w:r w:rsidRPr="004C0A8E">
            <w:rPr>
              <w:rFonts w:ascii="Arial" w:hAnsi="Arial" w:cs="Arial"/>
              <w:sz w:val="22"/>
              <w:szCs w:val="22"/>
            </w:rPr>
            <w:instrText xml:space="preserve"> PAGE  \* Arabic  \* MERGEFORMAT </w:instrText>
          </w:r>
          <w:r w:rsidRPr="004C0A8E">
            <w:rPr>
              <w:rFonts w:ascii="Arial" w:hAnsi="Arial" w:cs="Arial"/>
              <w:sz w:val="22"/>
              <w:szCs w:val="22"/>
            </w:rPr>
            <w:fldChar w:fldCharType="separate"/>
          </w:r>
          <w:r w:rsidR="002B360E">
            <w:rPr>
              <w:rFonts w:ascii="Arial" w:hAnsi="Arial" w:cs="Arial"/>
              <w:noProof/>
              <w:sz w:val="22"/>
              <w:szCs w:val="22"/>
            </w:rPr>
            <w:t>3</w:t>
          </w:r>
          <w:r w:rsidRPr="004C0A8E">
            <w:rPr>
              <w:rFonts w:ascii="Arial" w:hAnsi="Arial" w:cs="Arial"/>
              <w:sz w:val="22"/>
              <w:szCs w:val="22"/>
            </w:rPr>
            <w:fldChar w:fldCharType="end"/>
          </w:r>
          <w:r w:rsidRPr="004C0A8E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=</w:instrText>
          </w:r>
          <w:r w:rsidR="002B360E">
            <w:fldChar w:fldCharType="begin"/>
          </w:r>
          <w:r w:rsidR="002B360E">
            <w:instrText xml:space="preserve"> SECTIONPAGES  \* Arabic  \* MERGEFORMAT </w:instrText>
          </w:r>
          <w:r w:rsidR="002B360E">
            <w:fldChar w:fldCharType="separate"/>
          </w:r>
          <w:r w:rsidR="002B360E" w:rsidRPr="002B360E">
            <w:rPr>
              <w:rFonts w:ascii="Arial" w:hAnsi="Arial" w:cs="Arial"/>
              <w:noProof/>
              <w:sz w:val="22"/>
              <w:szCs w:val="22"/>
            </w:rPr>
            <w:instrText>7</w:instrText>
          </w:r>
          <w:r w:rsidR="002B360E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  <w:r>
            <w:rPr>
              <w:rFonts w:ascii="Arial" w:hAnsi="Arial" w:cs="Arial"/>
              <w:sz w:val="22"/>
              <w:szCs w:val="22"/>
            </w:rPr>
            <w:instrText xml:space="preserve"> -1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2B360E">
            <w:rPr>
              <w:rFonts w:ascii="Arial" w:hAnsi="Arial" w:cs="Arial"/>
              <w:noProof/>
              <w:sz w:val="22"/>
              <w:szCs w:val="22"/>
            </w:rPr>
            <w:t>6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2B8A622" w14:textId="77777777" w:rsidR="008B10A8" w:rsidRPr="004C0A8E" w:rsidRDefault="008B10A8" w:rsidP="00F05A78">
    <w:pPr>
      <w:pStyle w:val="Fuzeile"/>
      <w:tabs>
        <w:tab w:val="clear" w:pos="4536"/>
        <w:tab w:val="left" w:pos="368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9"/>
      <w:gridCol w:w="3034"/>
      <w:gridCol w:w="3019"/>
    </w:tblGrid>
    <w:tr w:rsidR="00242E32" w14:paraId="6AB9BAA8" w14:textId="77777777" w:rsidTr="00242E32">
      <w:trPr>
        <w:jc w:val="center"/>
      </w:trPr>
      <w:tc>
        <w:tcPr>
          <w:tcW w:w="3070" w:type="dxa"/>
        </w:tcPr>
        <w:p w14:paraId="46BED513" w14:textId="77777777" w:rsidR="00242E32" w:rsidRDefault="00242E32">
          <w:pPr>
            <w:pStyle w:val="Fuzeile"/>
          </w:pPr>
        </w:p>
      </w:tc>
      <w:tc>
        <w:tcPr>
          <w:tcW w:w="3071" w:type="dxa"/>
        </w:tcPr>
        <w:p w14:paraId="220107AE" w14:textId="69437D9A" w:rsidR="00242E32" w:rsidRPr="00242E32" w:rsidRDefault="002B360E" w:rsidP="002B360E">
          <w:pPr>
            <w:pStyle w:val="Fuzeile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öffentlich</w:t>
          </w:r>
        </w:p>
      </w:tc>
      <w:tc>
        <w:tcPr>
          <w:tcW w:w="3071" w:type="dxa"/>
        </w:tcPr>
        <w:p w14:paraId="1C906685" w14:textId="77777777" w:rsidR="00242E32" w:rsidRDefault="00242E32">
          <w:pPr>
            <w:pStyle w:val="Fuzeile"/>
          </w:pPr>
        </w:p>
      </w:tc>
    </w:tr>
  </w:tbl>
  <w:p w14:paraId="66EF2A36" w14:textId="77777777" w:rsidR="00242E32" w:rsidRDefault="00242E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AB575" w14:textId="77777777" w:rsidR="008B10A8" w:rsidRDefault="008B10A8" w:rsidP="00410165">
      <w:r>
        <w:separator/>
      </w:r>
    </w:p>
  </w:footnote>
  <w:footnote w:type="continuationSeparator" w:id="0">
    <w:p w14:paraId="2C472266" w14:textId="77777777" w:rsidR="008B10A8" w:rsidRDefault="008B10A8" w:rsidP="00410165">
      <w:r>
        <w:continuationSeparator/>
      </w:r>
    </w:p>
  </w:footnote>
  <w:footnote w:id="1">
    <w:p w14:paraId="445CDE9E" w14:textId="77777777" w:rsidR="00A80868" w:rsidRPr="00FF0226" w:rsidRDefault="00A80868" w:rsidP="00A80868">
      <w:pPr>
        <w:pStyle w:val="Funotentex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EU GMP Anhang 15 Glossar</w:t>
      </w:r>
    </w:p>
  </w:footnote>
  <w:footnote w:id="2">
    <w:p w14:paraId="39D5254C" w14:textId="575BD852" w:rsidR="00A80868" w:rsidRPr="00FF0226" w:rsidRDefault="00A80868" w:rsidP="00A80868">
      <w:pPr>
        <w:pStyle w:val="Funotentext"/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E</w:t>
      </w:r>
      <w:r w:rsidRPr="00FF0226">
        <w:rPr>
          <w:rFonts w:ascii="Arial" w:hAnsi="Arial" w:cs="Arial"/>
          <w:sz w:val="18"/>
          <w:szCs w:val="18"/>
        </w:rPr>
        <w:t>s ist im Deutschen (wie im Englischen) schwierig, die verschiedenen Konzepte für</w:t>
      </w:r>
      <w:r>
        <w:rPr>
          <w:rFonts w:ascii="Arial" w:hAnsi="Arial" w:cs="Arial"/>
          <w:sz w:val="18"/>
          <w:szCs w:val="18"/>
        </w:rPr>
        <w:t xml:space="preserve"> </w:t>
      </w:r>
      <w:r w:rsidRPr="003200F6">
        <w:rPr>
          <w:rFonts w:ascii="Arial" w:hAnsi="Arial" w:cs="Arial"/>
          <w:i/>
          <w:sz w:val="18"/>
          <w:szCs w:val="18"/>
        </w:rPr>
        <w:t>‚continuous process ver</w:t>
      </w:r>
      <w:r w:rsidRPr="003200F6">
        <w:rPr>
          <w:rFonts w:ascii="Arial" w:hAnsi="Arial" w:cs="Arial"/>
          <w:i/>
          <w:sz w:val="18"/>
          <w:szCs w:val="18"/>
        </w:rPr>
        <w:t>i</w:t>
      </w:r>
      <w:r w:rsidRPr="003200F6">
        <w:rPr>
          <w:rFonts w:ascii="Arial" w:hAnsi="Arial" w:cs="Arial"/>
          <w:i/>
          <w:sz w:val="18"/>
          <w:szCs w:val="18"/>
        </w:rPr>
        <w:t>fication‘</w:t>
      </w:r>
      <w:r w:rsidRPr="00FF0226">
        <w:rPr>
          <w:rFonts w:ascii="Arial" w:hAnsi="Arial" w:cs="Arial"/>
          <w:sz w:val="18"/>
          <w:szCs w:val="18"/>
        </w:rPr>
        <w:t xml:space="preserve"> und </w:t>
      </w:r>
      <w:r w:rsidRPr="00CB7041">
        <w:rPr>
          <w:rFonts w:ascii="Arial" w:hAnsi="Arial" w:cs="Arial"/>
          <w:i/>
          <w:sz w:val="18"/>
          <w:szCs w:val="18"/>
        </w:rPr>
        <w:t>‚ongoing process verification‘</w:t>
      </w:r>
      <w:r w:rsidRPr="00FF0226">
        <w:rPr>
          <w:rFonts w:ascii="Arial" w:hAnsi="Arial" w:cs="Arial"/>
          <w:sz w:val="18"/>
          <w:szCs w:val="18"/>
        </w:rPr>
        <w:t xml:space="preserve"> (in USA: ‚continued process verification‘ genannt) sprachlich </w:t>
      </w:r>
      <w:r w:rsidRPr="002A367C">
        <w:rPr>
          <w:rFonts w:ascii="Arial" w:hAnsi="Arial" w:cs="Arial"/>
          <w:sz w:val="18"/>
          <w:szCs w:val="18"/>
        </w:rPr>
        <w:t>ause</w:t>
      </w:r>
      <w:r w:rsidRPr="002A367C">
        <w:rPr>
          <w:rFonts w:ascii="Arial" w:hAnsi="Arial" w:cs="Arial"/>
          <w:sz w:val="18"/>
          <w:szCs w:val="18"/>
        </w:rPr>
        <w:t>i</w:t>
      </w:r>
      <w:r w:rsidRPr="002A367C">
        <w:rPr>
          <w:rFonts w:ascii="Arial" w:hAnsi="Arial" w:cs="Arial"/>
          <w:sz w:val="18"/>
          <w:szCs w:val="18"/>
        </w:rPr>
        <w:t>nanderzuhalten; es wird</w:t>
      </w:r>
      <w:r w:rsidRPr="00FF0226">
        <w:rPr>
          <w:rFonts w:ascii="Arial" w:hAnsi="Arial" w:cs="Arial"/>
          <w:sz w:val="18"/>
          <w:szCs w:val="18"/>
        </w:rPr>
        <w:t xml:space="preserve"> empfohlen, die mittlerweile etablierten englischen Begriffe zu verwenden.</w:t>
      </w:r>
    </w:p>
  </w:footnote>
  <w:footnote w:id="3">
    <w:p w14:paraId="41049C8A" w14:textId="77777777" w:rsidR="00A80868" w:rsidRPr="00FF0226" w:rsidRDefault="00A80868" w:rsidP="00A80868">
      <w:pPr>
        <w:pStyle w:val="Funotentext"/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 w:rsidRPr="00FF0226">
        <w:rPr>
          <w:rFonts w:ascii="Arial" w:hAnsi="Arial" w:cs="Arial"/>
          <w:sz w:val="18"/>
          <w:szCs w:val="18"/>
        </w:rPr>
        <w:tab/>
        <w:t>ICH Q8(R2) Glossar</w:t>
      </w:r>
    </w:p>
  </w:footnote>
  <w:footnote w:id="4">
    <w:p w14:paraId="68F6425B" w14:textId="77777777" w:rsidR="00A80868" w:rsidRDefault="00A80868" w:rsidP="00A80868">
      <w:pPr>
        <w:pStyle w:val="Funotentext"/>
        <w:spacing w:before="60"/>
        <w:ind w:left="284" w:hanging="284"/>
        <w:jc w:val="both"/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 w:rsidRPr="00FF0226">
        <w:rPr>
          <w:rFonts w:ascii="Arial" w:hAnsi="Arial" w:cs="Arial"/>
          <w:sz w:val="18"/>
          <w:szCs w:val="18"/>
        </w:rPr>
        <w:tab/>
        <w:t>DIN 55350 Teil 33</w:t>
      </w:r>
    </w:p>
  </w:footnote>
  <w:footnote w:id="5">
    <w:p w14:paraId="4A5C904C" w14:textId="4586F8B1" w:rsidR="00A80868" w:rsidRPr="007E3819" w:rsidRDefault="00A80868" w:rsidP="00A80868">
      <w:pPr>
        <w:pStyle w:val="Funotentext"/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7E3819">
        <w:rPr>
          <w:rFonts w:ascii="Arial" w:hAnsi="Arial" w:cs="Arial"/>
          <w:sz w:val="18"/>
          <w:szCs w:val="18"/>
          <w:lang w:val="en-US"/>
        </w:rPr>
        <w:t xml:space="preserve"> </w:t>
      </w:r>
      <w:r w:rsidRPr="007E3819">
        <w:rPr>
          <w:rFonts w:ascii="Arial" w:hAnsi="Arial" w:cs="Arial"/>
          <w:sz w:val="18"/>
          <w:szCs w:val="18"/>
          <w:lang w:val="en-US"/>
        </w:rPr>
        <w:tab/>
        <w:t>angelehnt an FDA-Vortrag „FDA perspective on continuous manufacturing‘; IFPAC annual meeting, Baltimore 2012;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7E3819">
        <w:rPr>
          <w:rFonts w:ascii="Arial" w:hAnsi="Arial" w:cs="Arial"/>
          <w:sz w:val="18"/>
          <w:szCs w:val="18"/>
          <w:lang w:val="en-US"/>
        </w:rPr>
        <w:t>(http://www.fda.gov/downloads/AboutFDA/CentersOffices/OfficeofMedicalProductsandTobacco/CDER/UCM341197.pdf, abgerufen 9.2.2017)</w:t>
      </w:r>
    </w:p>
  </w:footnote>
  <w:footnote w:id="6">
    <w:p w14:paraId="5C189B62" w14:textId="43AACAFA" w:rsidR="00A80868" w:rsidRDefault="00A80868" w:rsidP="00A80868">
      <w:pPr>
        <w:pStyle w:val="Funotentext"/>
        <w:spacing w:before="60"/>
        <w:ind w:left="284" w:hanging="284"/>
        <w:jc w:val="both"/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 xml:space="preserve">in Anlehnung an die Definition für </w:t>
      </w:r>
      <w:r w:rsidRPr="00CB7041">
        <w:rPr>
          <w:rFonts w:ascii="Arial" w:hAnsi="Arial" w:cs="Arial"/>
          <w:i/>
          <w:sz w:val="18"/>
          <w:szCs w:val="18"/>
        </w:rPr>
        <w:t>kritische Prozessparameter</w:t>
      </w:r>
      <w:r w:rsidRPr="00FF0226">
        <w:rPr>
          <w:rFonts w:ascii="Arial" w:hAnsi="Arial" w:cs="Arial"/>
          <w:sz w:val="18"/>
          <w:szCs w:val="18"/>
        </w:rPr>
        <w:t xml:space="preserve"> </w:t>
      </w:r>
      <w:r w:rsidRPr="004B157D">
        <w:rPr>
          <w:rFonts w:ascii="Arial" w:hAnsi="Arial" w:cs="Arial"/>
          <w:i/>
          <w:sz w:val="18"/>
          <w:szCs w:val="18"/>
        </w:rPr>
        <w:t>[kritische Materialeigenschaften</w:t>
      </w:r>
      <w:r w:rsidRPr="00FF0226">
        <w:rPr>
          <w:rFonts w:ascii="Arial" w:hAnsi="Arial" w:cs="Arial"/>
          <w:sz w:val="18"/>
          <w:szCs w:val="18"/>
        </w:rPr>
        <w:t xml:space="preserve"> sind in EU-Zulassungs- und GMP-Richtlinien nicht explizit erwähnt, haben grundsätzlich aber die gleiche Bedeutung wie </w:t>
      </w:r>
      <w:r w:rsidRPr="00CB7041">
        <w:rPr>
          <w:rFonts w:ascii="Arial" w:hAnsi="Arial" w:cs="Arial"/>
          <w:i/>
          <w:sz w:val="18"/>
          <w:szCs w:val="18"/>
        </w:rPr>
        <w:t>kritische Prozessparameter</w:t>
      </w:r>
      <w:r w:rsidRPr="00FF0226">
        <w:rPr>
          <w:rFonts w:ascii="Arial" w:hAnsi="Arial" w:cs="Arial"/>
          <w:sz w:val="18"/>
          <w:szCs w:val="18"/>
        </w:rPr>
        <w:t>]</w:t>
      </w:r>
    </w:p>
  </w:footnote>
  <w:footnote w:id="7">
    <w:p w14:paraId="370DEE65" w14:textId="77777777" w:rsidR="00A80868" w:rsidRPr="007E3819" w:rsidRDefault="00A80868" w:rsidP="00A80868">
      <w:pPr>
        <w:pStyle w:val="Funotentext"/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7E3819">
        <w:rPr>
          <w:rFonts w:ascii="Arial" w:hAnsi="Arial" w:cs="Arial"/>
          <w:sz w:val="18"/>
          <w:szCs w:val="18"/>
          <w:lang w:val="en-US"/>
        </w:rPr>
        <w:t xml:space="preserve"> </w:t>
      </w:r>
      <w:r w:rsidRPr="007E3819">
        <w:rPr>
          <w:rFonts w:ascii="Arial" w:hAnsi="Arial" w:cs="Arial"/>
          <w:sz w:val="18"/>
          <w:szCs w:val="18"/>
          <w:lang w:val="en-US"/>
        </w:rPr>
        <w:tab/>
        <w:t>US FDA Guidance for Industry ‚Process Validation: General Principles and Practices‘, January 2011</w:t>
      </w:r>
    </w:p>
  </w:footnote>
  <w:footnote w:id="8">
    <w:p w14:paraId="2C7F72D5" w14:textId="77777777" w:rsidR="00A80868" w:rsidRPr="00FF0226" w:rsidRDefault="00A80868" w:rsidP="00A80868">
      <w:pPr>
        <w:pStyle w:val="Funotentext"/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z.</w:t>
      </w:r>
      <w:r>
        <w:rPr>
          <w:rFonts w:ascii="Arial" w:hAnsi="Arial" w:cs="Arial"/>
          <w:sz w:val="18"/>
          <w:szCs w:val="18"/>
        </w:rPr>
        <w:t> </w:t>
      </w:r>
      <w:r w:rsidRPr="00FF0226">
        <w:rPr>
          <w:rFonts w:ascii="Arial" w:hAnsi="Arial" w:cs="Arial"/>
          <w:sz w:val="18"/>
          <w:szCs w:val="18"/>
        </w:rPr>
        <w:t>B. die Berechnung von Kennzahlen in Abhängigkeit von der statistischen Verteilung (Normalverteilung, nichtnormale Verteilungen) des betrachteten Merkmals</w:t>
      </w:r>
    </w:p>
  </w:footnote>
  <w:footnote w:id="9">
    <w:p w14:paraId="30651C90" w14:textId="77777777" w:rsidR="00A80868" w:rsidRDefault="00A80868" w:rsidP="00A80868">
      <w:pPr>
        <w:pStyle w:val="Funotentext"/>
        <w:spacing w:before="60"/>
        <w:ind w:left="284" w:hanging="284"/>
        <w:jc w:val="both"/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im pharmazeutischen Kontext ist mit ‚Toleranz‘ bei Produktmerkmalen in der Regel der Bereich innerhalb der Spezifikationsgrenzen (Mindest- und Höchstwert) gemeint</w:t>
      </w:r>
    </w:p>
  </w:footnote>
  <w:footnote w:id="10">
    <w:p w14:paraId="32058938" w14:textId="77777777" w:rsidR="00A80868" w:rsidRPr="00FF0226" w:rsidRDefault="00A80868" w:rsidP="00A80868">
      <w:pPr>
        <w:pStyle w:val="Funotentext"/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 w:rsidRPr="00FF0226">
        <w:rPr>
          <w:rFonts w:ascii="Arial" w:hAnsi="Arial" w:cs="Arial"/>
          <w:sz w:val="18"/>
          <w:szCs w:val="18"/>
        </w:rPr>
        <w:tab/>
        <w:t>d. h. 99,73% der Merkmalswerte sind innerhalb des Bezugsbereiches</w:t>
      </w:r>
    </w:p>
  </w:footnote>
  <w:footnote w:id="11">
    <w:p w14:paraId="196DF912" w14:textId="77777777" w:rsidR="00A80868" w:rsidRPr="00FF0226" w:rsidRDefault="00A80868" w:rsidP="00A80868">
      <w:pPr>
        <w:pStyle w:val="Funotentex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im Falle der Normalverteilung liegen 99,73% der Merkmalswerte innerhalb von x̅ ± 3s</w:t>
      </w:r>
    </w:p>
  </w:footnote>
  <w:footnote w:id="12">
    <w:p w14:paraId="2AF8E535" w14:textId="01649AE5" w:rsidR="00A80868" w:rsidRDefault="00A80868" w:rsidP="00A80868">
      <w:pPr>
        <w:pStyle w:val="Funotentext"/>
        <w:spacing w:before="60"/>
        <w:ind w:left="284" w:hanging="284"/>
        <w:jc w:val="both"/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 xml:space="preserve">die korrekte deutsche Bezeichnung ist potenzieller </w:t>
      </w:r>
      <w:r w:rsidRPr="00D576CC">
        <w:rPr>
          <w:rFonts w:ascii="Arial" w:hAnsi="Arial" w:cs="Arial"/>
          <w:i/>
          <w:sz w:val="18"/>
          <w:szCs w:val="18"/>
        </w:rPr>
        <w:t>Prozessleistungsindex</w:t>
      </w:r>
      <w:r w:rsidRPr="00FF0226">
        <w:rPr>
          <w:rFonts w:ascii="Arial" w:hAnsi="Arial" w:cs="Arial"/>
          <w:sz w:val="18"/>
          <w:szCs w:val="18"/>
        </w:rPr>
        <w:t>; aus Vereinfachungsgründen wird hier durchgängig nur die geläufige Kurzbezeichnung verwendet</w:t>
      </w:r>
    </w:p>
  </w:footnote>
  <w:footnote w:id="13">
    <w:p w14:paraId="297DE88A" w14:textId="77777777" w:rsidR="00A80868" w:rsidRPr="00FF0226" w:rsidRDefault="00A80868" w:rsidP="00A80868">
      <w:pPr>
        <w:pStyle w:val="Funotentex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ICH Q9, identisch in EU-GMP-Leitfaden Teil I Kap. 1.12 und Teil II Kap. 2.20</w:t>
      </w:r>
    </w:p>
  </w:footnote>
  <w:footnote w:id="14">
    <w:p w14:paraId="5E4EB825" w14:textId="77777777" w:rsidR="00A80868" w:rsidRPr="00FF0226" w:rsidRDefault="00A80868" w:rsidP="00A80868">
      <w:pPr>
        <w:pStyle w:val="Funotentex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ICH Q9 Glossar</w:t>
      </w:r>
    </w:p>
  </w:footnote>
  <w:footnote w:id="15">
    <w:p w14:paraId="0CFB3E42" w14:textId="77777777" w:rsidR="00A80868" w:rsidRPr="00FF0226" w:rsidRDefault="00A80868" w:rsidP="00A80868">
      <w:pPr>
        <w:pStyle w:val="Funotentext"/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DIN ISO 3534-2:2013-12, Abschnitt 2.1.8</w:t>
      </w:r>
    </w:p>
  </w:footnote>
  <w:footnote w:id="16">
    <w:p w14:paraId="1D902326" w14:textId="77777777" w:rsidR="00A80868" w:rsidRDefault="00A80868" w:rsidP="00A80868">
      <w:pPr>
        <w:pStyle w:val="Funotentext"/>
        <w:spacing w:before="60"/>
        <w:ind w:left="284" w:hanging="284"/>
        <w:jc w:val="both"/>
      </w:pPr>
      <w:r w:rsidRPr="00FF0226">
        <w:rPr>
          <w:rStyle w:val="Funotenzeichen"/>
          <w:rFonts w:ascii="Arial" w:hAnsi="Arial" w:cs="Arial"/>
          <w:sz w:val="18"/>
          <w:szCs w:val="18"/>
        </w:rPr>
        <w:footnoteRef/>
      </w:r>
      <w:r w:rsidRPr="00FF0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F0226">
        <w:rPr>
          <w:rFonts w:ascii="Arial" w:hAnsi="Arial" w:cs="Arial"/>
          <w:sz w:val="18"/>
          <w:szCs w:val="18"/>
        </w:rPr>
        <w:t>EU GMP-Leitfaden Glossar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2570"/>
      <w:gridCol w:w="4929"/>
      <w:gridCol w:w="1573"/>
    </w:tblGrid>
    <w:tr w:rsidR="008B10A8" w14:paraId="11EF998A" w14:textId="77777777" w:rsidTr="001812E5">
      <w:trPr>
        <w:cantSplit/>
        <w:trHeight w:val="189"/>
        <w:jc w:val="center"/>
      </w:trPr>
      <w:tc>
        <w:tcPr>
          <w:tcW w:w="2587" w:type="dxa"/>
          <w:vAlign w:val="center"/>
        </w:tcPr>
        <w:p w14:paraId="02EAEAE0" w14:textId="77777777" w:rsidR="008B10A8" w:rsidRDefault="008B10A8" w:rsidP="00EE0AB9">
          <w:pPr>
            <w:pStyle w:val="Kopfzeile"/>
            <w:tabs>
              <w:tab w:val="clear" w:pos="4536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sz w:val="22"/>
            </w:rPr>
            <w:t>Formular</w:t>
          </w:r>
        </w:p>
        <w:p w14:paraId="09413ACA" w14:textId="78E36032" w:rsidR="008B10A8" w:rsidRPr="00705084" w:rsidRDefault="00134400" w:rsidP="002B360E">
          <w:pPr>
            <w:pStyle w:val="Kopfzeile"/>
            <w:rPr>
              <w:rFonts w:ascii="Arial" w:hAnsi="Arial" w:cs="Arial"/>
              <w:b/>
              <w:bCs/>
              <w:noProof/>
              <w:sz w:val="28"/>
            </w:rPr>
          </w:pPr>
          <w:r>
            <w:rPr>
              <w:rFonts w:ascii="Arial" w:hAnsi="Arial" w:cs="Arial"/>
              <w:b/>
              <w:bCs/>
              <w:noProof/>
              <w:sz w:val="28"/>
            </w:rPr>
            <w:t>0712</w:t>
          </w:r>
          <w:r w:rsidR="00242E32">
            <w:rPr>
              <w:rFonts w:ascii="Arial" w:hAnsi="Arial" w:cs="Arial"/>
              <w:b/>
              <w:bCs/>
              <w:noProof/>
              <w:sz w:val="28"/>
            </w:rPr>
            <w:t>11</w:t>
          </w:r>
          <w:r>
            <w:rPr>
              <w:rFonts w:ascii="Arial" w:hAnsi="Arial" w:cs="Arial"/>
              <w:b/>
              <w:bCs/>
              <w:noProof/>
              <w:sz w:val="28"/>
            </w:rPr>
            <w:t>_</w:t>
          </w:r>
          <w:r w:rsidR="008B10A8">
            <w:rPr>
              <w:rFonts w:ascii="Arial" w:hAnsi="Arial" w:cs="Arial"/>
              <w:b/>
              <w:bCs/>
              <w:noProof/>
              <w:sz w:val="28"/>
            </w:rPr>
            <w:t>F01_</w:t>
          </w:r>
          <w:r w:rsidR="002B360E">
            <w:rPr>
              <w:rFonts w:ascii="Arial" w:hAnsi="Arial" w:cs="Arial"/>
              <w:b/>
              <w:bCs/>
              <w:noProof/>
              <w:sz w:val="28"/>
            </w:rPr>
            <w:t>01</w:t>
          </w:r>
        </w:p>
      </w:tc>
      <w:tc>
        <w:tcPr>
          <w:tcW w:w="5043" w:type="dxa"/>
          <w:vAlign w:val="center"/>
        </w:tcPr>
        <w:p w14:paraId="26791FB1" w14:textId="79AC3A40" w:rsidR="008B10A8" w:rsidRPr="00D771C2" w:rsidRDefault="00A80868" w:rsidP="00553BCE">
          <w:pPr>
            <w:pStyle w:val="SOPSOP-Anlagen"/>
          </w:pPr>
          <w:r w:rsidRPr="00A80868">
            <w:t>Begriffsdefinitionen und Abkürzungen</w:t>
          </w:r>
        </w:p>
      </w:tc>
      <w:tc>
        <w:tcPr>
          <w:tcW w:w="1582" w:type="dxa"/>
          <w:vAlign w:val="center"/>
        </w:tcPr>
        <w:p w14:paraId="0FC19EA3" w14:textId="77777777" w:rsidR="008B10A8" w:rsidRDefault="008B10A8" w:rsidP="00EE0AB9">
          <w:pPr>
            <w:pStyle w:val="Kopfzeile"/>
            <w:jc w:val="right"/>
            <w:rPr>
              <w:rFonts w:ascii="Arial" w:hAnsi="Arial" w:cs="Arial"/>
              <w:b/>
              <w:bCs/>
              <w:sz w:val="18"/>
            </w:rPr>
          </w:pPr>
        </w:p>
      </w:tc>
    </w:tr>
    <w:tr w:rsidR="008B10A8" w14:paraId="6DB61180" w14:textId="77777777" w:rsidTr="001812E5">
      <w:trPr>
        <w:cantSplit/>
        <w:trHeight w:val="17"/>
        <w:jc w:val="center"/>
      </w:trPr>
      <w:tc>
        <w:tcPr>
          <w:tcW w:w="7630" w:type="dxa"/>
          <w:gridSpan w:val="2"/>
          <w:vAlign w:val="center"/>
        </w:tcPr>
        <w:p w14:paraId="2FE1F573" w14:textId="77777777" w:rsidR="008B10A8" w:rsidRDefault="008B10A8" w:rsidP="00EE0AB9">
          <w:pPr>
            <w:pStyle w:val="Kopfzeile"/>
            <w:rPr>
              <w:rFonts w:ascii="Arial" w:hAnsi="Arial" w:cs="Arial"/>
              <w:color w:val="000080"/>
              <w:sz w:val="20"/>
            </w:rPr>
          </w:pPr>
          <w:r>
            <w:rPr>
              <w:rFonts w:ascii="Arial" w:hAnsi="Arial" w:cs="Arial"/>
              <w:color w:val="000080"/>
              <w:sz w:val="20"/>
            </w:rPr>
            <w:t>Zentralstelle der Länder für Gesundheitsschutz</w:t>
          </w:r>
        </w:p>
        <w:p w14:paraId="0A92025A" w14:textId="77777777" w:rsidR="008B10A8" w:rsidRDefault="008B10A8" w:rsidP="00EE0AB9">
          <w:pPr>
            <w:pStyle w:val="Kopfzeil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color w:val="000080"/>
              <w:sz w:val="20"/>
            </w:rPr>
            <w:t>bei Arzneimitteln und Medizinprodukten</w:t>
          </w:r>
        </w:p>
      </w:tc>
      <w:tc>
        <w:tcPr>
          <w:tcW w:w="1582" w:type="dxa"/>
          <w:vAlign w:val="center"/>
        </w:tcPr>
        <w:p w14:paraId="1E70F00E" w14:textId="1D85F932" w:rsidR="008B10A8" w:rsidRDefault="008B10A8" w:rsidP="00EE0AB9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7B5B7B9" wp14:editId="09E30417">
                <wp:extent cx="787938" cy="298507"/>
                <wp:effectExtent l="0" t="0" r="0" b="635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LGpn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99" t="25402" r="19238" b="37204"/>
                        <a:stretch/>
                      </pic:blipFill>
                      <pic:spPr bwMode="auto">
                        <a:xfrm>
                          <a:off x="0" y="0"/>
                          <a:ext cx="789251" cy="299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CA5DD6" w14:textId="77777777" w:rsidR="008B10A8" w:rsidRDefault="008B10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25A"/>
    <w:multiLevelType w:val="hybridMultilevel"/>
    <w:tmpl w:val="D948612A"/>
    <w:lvl w:ilvl="0" w:tplc="C728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567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BCD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564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46F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60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8CB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A43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0EA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85D36"/>
    <w:multiLevelType w:val="hybridMultilevel"/>
    <w:tmpl w:val="02D61AA6"/>
    <w:lvl w:ilvl="0" w:tplc="966E8E7A">
      <w:start w:val="5"/>
      <w:numFmt w:val="upperLetter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8C1D02"/>
    <w:multiLevelType w:val="hybridMultilevel"/>
    <w:tmpl w:val="715A0B9A"/>
    <w:lvl w:ilvl="0" w:tplc="8C32E81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8AB3B58"/>
    <w:multiLevelType w:val="hybridMultilevel"/>
    <w:tmpl w:val="BF468C40"/>
    <w:lvl w:ilvl="0" w:tplc="602E2C14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38D03FC5"/>
    <w:multiLevelType w:val="hybridMultilevel"/>
    <w:tmpl w:val="6AA4A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30293"/>
    <w:multiLevelType w:val="hybridMultilevel"/>
    <w:tmpl w:val="D87CA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C15A9"/>
    <w:multiLevelType w:val="hybridMultilevel"/>
    <w:tmpl w:val="E7FA191C"/>
    <w:lvl w:ilvl="0" w:tplc="9D207C58">
      <w:start w:val="1"/>
      <w:numFmt w:val="bullet"/>
      <w:pStyle w:val="SOPSOP-TextAUFZHLU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BF23C5A"/>
    <w:multiLevelType w:val="multilevel"/>
    <w:tmpl w:val="7234B14E"/>
    <w:lvl w:ilvl="0">
      <w:start w:val="1"/>
      <w:numFmt w:val="decimal"/>
      <w:pStyle w:val="SOPSOP-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SOPSOP-2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SOPSOP-3"/>
      <w:lvlText w:val="%1.%2.%3"/>
      <w:lvlJc w:val="left"/>
      <w:pPr>
        <w:tabs>
          <w:tab w:val="num" w:pos="2564"/>
        </w:tabs>
        <w:ind w:left="2281" w:hanging="437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OPSOP-4"/>
      <w:lvlText w:val="%1.%2.%3.%4"/>
      <w:lvlJc w:val="left"/>
      <w:pPr>
        <w:tabs>
          <w:tab w:val="num" w:pos="1620"/>
        </w:tabs>
        <w:ind w:left="1337" w:hanging="437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SOPSOP-5"/>
      <w:lvlText w:val="%1.%2.%3.%4.%5"/>
      <w:lvlJc w:val="left"/>
      <w:pPr>
        <w:tabs>
          <w:tab w:val="num" w:pos="1874"/>
        </w:tabs>
        <w:ind w:left="794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794" w:hanging="437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794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794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F780354"/>
    <w:multiLevelType w:val="hybridMultilevel"/>
    <w:tmpl w:val="AE42A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89F0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A7DCC"/>
    <w:multiLevelType w:val="hybridMultilevel"/>
    <w:tmpl w:val="7D7EE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89F0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4457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>
    <w:nsid w:val="6FF55E98"/>
    <w:multiLevelType w:val="multilevel"/>
    <w:tmpl w:val="F3CA3EB8"/>
    <w:styleLink w:val="SOPSOPListe"/>
    <w:lvl w:ilvl="0">
      <w:start w:val="1"/>
      <w:numFmt w:val="decimal"/>
      <w:pStyle w:val="SOPSOP1"/>
      <w:lvlText w:val="%1"/>
      <w:lvlJc w:val="left"/>
      <w:pPr>
        <w:ind w:left="360" w:hanging="360"/>
      </w:pPr>
      <w:rPr>
        <w:rFonts w:ascii="Arial Fett" w:hAnsi="Arial Fett" w:hint="default"/>
        <w:b/>
        <w:sz w:val="28"/>
      </w:rPr>
    </w:lvl>
    <w:lvl w:ilvl="1">
      <w:start w:val="1"/>
      <w:numFmt w:val="decimal"/>
      <w:pStyle w:val="SOPSOP2"/>
      <w:lvlText w:val="%1.%2"/>
      <w:lvlJc w:val="left"/>
      <w:pPr>
        <w:ind w:left="851" w:hanging="491"/>
      </w:pPr>
      <w:rPr>
        <w:rFonts w:ascii="Arial Fett" w:hAnsi="Arial Fett" w:hint="default"/>
        <w:b/>
        <w:i w:val="0"/>
        <w:sz w:val="22"/>
      </w:rPr>
    </w:lvl>
    <w:lvl w:ilvl="2">
      <w:start w:val="1"/>
      <w:numFmt w:val="decimal"/>
      <w:pStyle w:val="SOPSOP3"/>
      <w:lvlText w:val="%1.%2.%3"/>
      <w:lvlJc w:val="left"/>
      <w:pPr>
        <w:ind w:left="3159" w:hanging="749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pStyle w:val="SOPSOP4"/>
      <w:lvlText w:val="%1.%2.%3.%4"/>
      <w:lvlJc w:val="left"/>
      <w:pPr>
        <w:ind w:left="1361" w:hanging="1004"/>
      </w:pPr>
      <w:rPr>
        <w:rFonts w:ascii="Arial Fett" w:hAnsi="Arial Fett" w:hint="default"/>
        <w:b/>
        <w:i w:val="0"/>
        <w:sz w:val="22"/>
      </w:rPr>
    </w:lvl>
    <w:lvl w:ilvl="4">
      <w:start w:val="1"/>
      <w:numFmt w:val="decimal"/>
      <w:pStyle w:val="SOPSOP5"/>
      <w:lvlText w:val="%1.%2.%3.%4.%5"/>
      <w:lvlJc w:val="left"/>
      <w:pPr>
        <w:ind w:left="1616" w:hanging="1259"/>
      </w:pPr>
      <w:rPr>
        <w:rFonts w:ascii="Arial Fett" w:hAnsi="Arial Fett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A76490B"/>
    <w:multiLevelType w:val="hybridMultilevel"/>
    <w:tmpl w:val="E31AF35C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1F642D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708B42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F10FE9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8FE0BD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3E419B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B10E0D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DD671C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B8CC6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6"/>
  </w:num>
  <w:num w:numId="32">
    <w:abstractNumId w:val="7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5"/>
  </w:num>
  <w:num w:numId="38">
    <w:abstractNumId w:val="9"/>
  </w:num>
  <w:num w:numId="39">
    <w:abstractNumId w:val="8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necke, Hilmar (MS)">
    <w15:presenceInfo w15:providerId="None" w15:userId="Hennecke, Hilmar (M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9"/>
  <w:autoHyphenation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65"/>
    <w:rsid w:val="000322BF"/>
    <w:rsid w:val="0006315E"/>
    <w:rsid w:val="000B38E3"/>
    <w:rsid w:val="000B443B"/>
    <w:rsid w:val="000B5E2A"/>
    <w:rsid w:val="000C1E98"/>
    <w:rsid w:val="000C799C"/>
    <w:rsid w:val="000E1CE8"/>
    <w:rsid w:val="000E5FFC"/>
    <w:rsid w:val="0010106F"/>
    <w:rsid w:val="00112D7B"/>
    <w:rsid w:val="00125A01"/>
    <w:rsid w:val="00134400"/>
    <w:rsid w:val="00140F71"/>
    <w:rsid w:val="00152184"/>
    <w:rsid w:val="001812E5"/>
    <w:rsid w:val="001850D9"/>
    <w:rsid w:val="001B31C9"/>
    <w:rsid w:val="001B72BC"/>
    <w:rsid w:val="002164A0"/>
    <w:rsid w:val="00216B2E"/>
    <w:rsid w:val="00242E32"/>
    <w:rsid w:val="00267FD5"/>
    <w:rsid w:val="002A2F2C"/>
    <w:rsid w:val="002A367C"/>
    <w:rsid w:val="002B360E"/>
    <w:rsid w:val="002E48FD"/>
    <w:rsid w:val="002E547B"/>
    <w:rsid w:val="002F4153"/>
    <w:rsid w:val="002F5C67"/>
    <w:rsid w:val="00301BAC"/>
    <w:rsid w:val="0030660F"/>
    <w:rsid w:val="00325396"/>
    <w:rsid w:val="003315E3"/>
    <w:rsid w:val="003579D8"/>
    <w:rsid w:val="00361E6A"/>
    <w:rsid w:val="003726E3"/>
    <w:rsid w:val="00377BC7"/>
    <w:rsid w:val="00383398"/>
    <w:rsid w:val="003B38BA"/>
    <w:rsid w:val="003F0647"/>
    <w:rsid w:val="003F0E22"/>
    <w:rsid w:val="003F0FF9"/>
    <w:rsid w:val="00410165"/>
    <w:rsid w:val="00423A1C"/>
    <w:rsid w:val="00435A12"/>
    <w:rsid w:val="00480480"/>
    <w:rsid w:val="004A2800"/>
    <w:rsid w:val="005047CE"/>
    <w:rsid w:val="005129B4"/>
    <w:rsid w:val="00546A80"/>
    <w:rsid w:val="00553BCE"/>
    <w:rsid w:val="00554865"/>
    <w:rsid w:val="005558A4"/>
    <w:rsid w:val="005873E0"/>
    <w:rsid w:val="005A7C34"/>
    <w:rsid w:val="005B6676"/>
    <w:rsid w:val="005D03ED"/>
    <w:rsid w:val="005D0CF3"/>
    <w:rsid w:val="005E4127"/>
    <w:rsid w:val="006357A3"/>
    <w:rsid w:val="00692F60"/>
    <w:rsid w:val="006A0299"/>
    <w:rsid w:val="00705084"/>
    <w:rsid w:val="0072386B"/>
    <w:rsid w:val="0074724B"/>
    <w:rsid w:val="00753A85"/>
    <w:rsid w:val="00760BD0"/>
    <w:rsid w:val="0076162B"/>
    <w:rsid w:val="00767602"/>
    <w:rsid w:val="007A6520"/>
    <w:rsid w:val="007C3B10"/>
    <w:rsid w:val="007F35DC"/>
    <w:rsid w:val="007F472B"/>
    <w:rsid w:val="008376E7"/>
    <w:rsid w:val="0085073C"/>
    <w:rsid w:val="00855842"/>
    <w:rsid w:val="0087216D"/>
    <w:rsid w:val="00883359"/>
    <w:rsid w:val="00884235"/>
    <w:rsid w:val="00884495"/>
    <w:rsid w:val="008951C9"/>
    <w:rsid w:val="008B10A8"/>
    <w:rsid w:val="008E490D"/>
    <w:rsid w:val="00943A61"/>
    <w:rsid w:val="00954F19"/>
    <w:rsid w:val="009969C5"/>
    <w:rsid w:val="009A5561"/>
    <w:rsid w:val="009B01AD"/>
    <w:rsid w:val="009C041F"/>
    <w:rsid w:val="009D1FB3"/>
    <w:rsid w:val="009E0173"/>
    <w:rsid w:val="009E1098"/>
    <w:rsid w:val="00A760C2"/>
    <w:rsid w:val="00A80868"/>
    <w:rsid w:val="00A932C5"/>
    <w:rsid w:val="00AC678B"/>
    <w:rsid w:val="00AE437B"/>
    <w:rsid w:val="00AF5A85"/>
    <w:rsid w:val="00AF5BD4"/>
    <w:rsid w:val="00B04051"/>
    <w:rsid w:val="00B07DAA"/>
    <w:rsid w:val="00B213FB"/>
    <w:rsid w:val="00B27612"/>
    <w:rsid w:val="00B44EDB"/>
    <w:rsid w:val="00B529CF"/>
    <w:rsid w:val="00B67923"/>
    <w:rsid w:val="00B726F2"/>
    <w:rsid w:val="00B82F06"/>
    <w:rsid w:val="00B83BEB"/>
    <w:rsid w:val="00B930B4"/>
    <w:rsid w:val="00B939E0"/>
    <w:rsid w:val="00BB0F60"/>
    <w:rsid w:val="00BB1506"/>
    <w:rsid w:val="00BB33D8"/>
    <w:rsid w:val="00BD46C7"/>
    <w:rsid w:val="00BF2C28"/>
    <w:rsid w:val="00BF3331"/>
    <w:rsid w:val="00C15D25"/>
    <w:rsid w:val="00C216A0"/>
    <w:rsid w:val="00C453A6"/>
    <w:rsid w:val="00C532DF"/>
    <w:rsid w:val="00C9495C"/>
    <w:rsid w:val="00CA2D84"/>
    <w:rsid w:val="00CA2E06"/>
    <w:rsid w:val="00CC200F"/>
    <w:rsid w:val="00D02459"/>
    <w:rsid w:val="00D34962"/>
    <w:rsid w:val="00D34A31"/>
    <w:rsid w:val="00D73CBF"/>
    <w:rsid w:val="00D771C2"/>
    <w:rsid w:val="00D858BE"/>
    <w:rsid w:val="00D9725D"/>
    <w:rsid w:val="00DB7C0E"/>
    <w:rsid w:val="00DD013F"/>
    <w:rsid w:val="00DD599A"/>
    <w:rsid w:val="00E1005C"/>
    <w:rsid w:val="00E15395"/>
    <w:rsid w:val="00E342C9"/>
    <w:rsid w:val="00E3588E"/>
    <w:rsid w:val="00E66A25"/>
    <w:rsid w:val="00E67951"/>
    <w:rsid w:val="00EA04D1"/>
    <w:rsid w:val="00EA5DE2"/>
    <w:rsid w:val="00EC7624"/>
    <w:rsid w:val="00ED6383"/>
    <w:rsid w:val="00EE0AB9"/>
    <w:rsid w:val="00EF6639"/>
    <w:rsid w:val="00F05A78"/>
    <w:rsid w:val="00F253A4"/>
    <w:rsid w:val="00F41138"/>
    <w:rsid w:val="00F44108"/>
    <w:rsid w:val="00F56B55"/>
    <w:rsid w:val="00F66311"/>
    <w:rsid w:val="00F71DA3"/>
    <w:rsid w:val="00F75CA0"/>
    <w:rsid w:val="00F83021"/>
    <w:rsid w:val="00FD5292"/>
    <w:rsid w:val="00FE513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AD25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16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2386B"/>
    <w:pPr>
      <w:keepNext/>
      <w:spacing w:before="40" w:after="40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723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2386B"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qFormat/>
    <w:rsid w:val="0072386B"/>
    <w:pPr>
      <w:keepNext/>
      <w:outlineLvl w:val="3"/>
    </w:pPr>
    <w:rPr>
      <w:rFonts w:ascii="Arial" w:hAnsi="Arial"/>
      <w:b/>
      <w:sz w:val="16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72386B"/>
    <w:pPr>
      <w:keepNext/>
      <w:ind w:left="709" w:hanging="709"/>
      <w:jc w:val="both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link w:val="berschrift6Zchn"/>
    <w:qFormat/>
    <w:rsid w:val="0072386B"/>
    <w:pPr>
      <w:keepNext/>
      <w:numPr>
        <w:numId w:val="23"/>
      </w:numPr>
      <w:jc w:val="both"/>
      <w:outlineLvl w:val="5"/>
    </w:pPr>
    <w:rPr>
      <w:b/>
      <w:sz w:val="18"/>
    </w:rPr>
  </w:style>
  <w:style w:type="paragraph" w:styleId="berschrift7">
    <w:name w:val="heading 7"/>
    <w:basedOn w:val="Standard"/>
    <w:next w:val="Standard"/>
    <w:link w:val="berschrift7Zchn"/>
    <w:qFormat/>
    <w:rsid w:val="0072386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link w:val="berschrift8Zchn"/>
    <w:qFormat/>
    <w:rsid w:val="0072386B"/>
    <w:pPr>
      <w:keepNext/>
      <w:autoSpaceDE w:val="0"/>
      <w:autoSpaceDN w:val="0"/>
      <w:adjustRightInd w:val="0"/>
      <w:jc w:val="center"/>
      <w:outlineLvl w:val="7"/>
    </w:pPr>
    <w:rPr>
      <w:rFonts w:ascii="NAILCA+Arial,Bold" w:hAnsi="NAILCA+Arial,Bold"/>
      <w:b/>
      <w:bCs/>
      <w:color w:val="00000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58A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5558A4"/>
    <w:rPr>
      <w:rFonts w:ascii="Times New Roman" w:hAnsi="Times New Roman" w:cs="Times New Roman"/>
      <w:b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5E4127"/>
    <w:rPr>
      <w:rFonts w:ascii="Arial" w:hAnsi="Arial" w:cs="Arial"/>
      <w:b/>
      <w:bCs/>
      <w:szCs w:val="24"/>
      <w:lang w:eastAsia="de-DE"/>
    </w:rPr>
  </w:style>
  <w:style w:type="character" w:customStyle="1" w:styleId="berschrift2Zchn">
    <w:name w:val="Überschrift 2 Zchn"/>
    <w:link w:val="berschrift2"/>
    <w:rsid w:val="005558A4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rsid w:val="005E4127"/>
    <w:rPr>
      <w:rFonts w:ascii="Arial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link w:val="berschrift4"/>
    <w:rsid w:val="00267FD5"/>
    <w:rPr>
      <w:rFonts w:ascii="Arial" w:hAnsi="Arial" w:cs="Times New Roman"/>
      <w:b/>
      <w:sz w:val="16"/>
      <w:szCs w:val="20"/>
      <w:u w:val="single"/>
      <w:lang w:eastAsia="de-DE"/>
    </w:rPr>
  </w:style>
  <w:style w:type="paragraph" w:styleId="Titel">
    <w:name w:val="Title"/>
    <w:aliases w:val="Rahmen"/>
    <w:basedOn w:val="Standard"/>
    <w:next w:val="Standard"/>
    <w:link w:val="TitelZchn"/>
    <w:uiPriority w:val="10"/>
    <w:qFormat/>
    <w:rsid w:val="005E4127"/>
    <w:pPr>
      <w:pBdr>
        <w:top w:val="single" w:sz="8" w:space="1" w:color="auto"/>
        <w:left w:val="single" w:sz="8" w:space="0" w:color="auto"/>
        <w:bottom w:val="single" w:sz="8" w:space="4" w:color="auto"/>
        <w:right w:val="single" w:sz="8" w:space="0" w:color="auto"/>
      </w:pBdr>
      <w:shd w:val="clear" w:color="DDD9C3" w:fill="D3D3D3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aliases w:val="Rahmen Zchn"/>
    <w:link w:val="Titel"/>
    <w:uiPriority w:val="10"/>
    <w:rsid w:val="005E4127"/>
    <w:rPr>
      <w:rFonts w:ascii="Arial" w:eastAsia="Times New Roman" w:hAnsi="Arial" w:cs="Times New Roman"/>
      <w:b/>
      <w:spacing w:val="5"/>
      <w:kern w:val="28"/>
      <w:sz w:val="28"/>
      <w:szCs w:val="52"/>
      <w:shd w:val="clear" w:color="DDD9C3" w:fill="D3D3D3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FD5"/>
    <w:pPr>
      <w:numPr>
        <w:ilvl w:val="1"/>
      </w:numPr>
    </w:pPr>
    <w:rPr>
      <w:i/>
      <w:iCs/>
      <w:color w:val="4F81BD"/>
      <w:spacing w:val="15"/>
    </w:rPr>
  </w:style>
  <w:style w:type="character" w:styleId="SchwacheHervorhebung">
    <w:name w:val="Subtle Emphasis"/>
    <w:uiPriority w:val="19"/>
    <w:qFormat/>
    <w:rsid w:val="00267FD5"/>
    <w:rPr>
      <w:rFonts w:ascii="Arial" w:hAnsi="Arial"/>
      <w:i/>
      <w:iCs/>
      <w:color w:val="808080"/>
      <w:sz w:val="22"/>
    </w:rPr>
  </w:style>
  <w:style w:type="character" w:styleId="IntensiveHervorhebung">
    <w:name w:val="Intense Emphasis"/>
    <w:uiPriority w:val="21"/>
    <w:qFormat/>
    <w:rsid w:val="005E4127"/>
    <w:rPr>
      <w:b/>
      <w:bCs/>
      <w:i/>
      <w:iCs/>
      <w:color w:val="4F81BD"/>
    </w:rPr>
  </w:style>
  <w:style w:type="character" w:styleId="Hervorhebung">
    <w:name w:val="Emphasis"/>
    <w:uiPriority w:val="20"/>
    <w:qFormat/>
    <w:rsid w:val="00267FD5"/>
    <w:rPr>
      <w:rFonts w:ascii="Arial" w:hAnsi="Arial"/>
      <w:b/>
      <w:i/>
      <w:iCs/>
      <w:sz w:val="22"/>
    </w:rPr>
  </w:style>
  <w:style w:type="character" w:styleId="Fett">
    <w:name w:val="Strong"/>
    <w:uiPriority w:val="22"/>
    <w:qFormat/>
    <w:rsid w:val="005E412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E4127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5E4127"/>
    <w:rPr>
      <w:rFonts w:ascii="Arial" w:hAnsi="Arial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4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5E4127"/>
    <w:rPr>
      <w:rFonts w:ascii="Arial" w:hAnsi="Arial"/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5E4127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5E4127"/>
    <w:rPr>
      <w:b/>
      <w:bCs/>
      <w:smallCaps/>
      <w:color w:val="C0504D"/>
      <w:spacing w:val="5"/>
      <w:u w:val="single"/>
    </w:rPr>
  </w:style>
  <w:style w:type="character" w:customStyle="1" w:styleId="berschrift6Zchn">
    <w:name w:val="Überschrift 6 Zchn"/>
    <w:link w:val="berschrift6"/>
    <w:rsid w:val="005558A4"/>
    <w:rPr>
      <w:rFonts w:ascii="Times New Roman" w:hAnsi="Times New Roman" w:cs="Times New Roman"/>
      <w:b/>
      <w:sz w:val="18"/>
      <w:szCs w:val="24"/>
      <w:lang w:eastAsia="de-DE"/>
    </w:rPr>
  </w:style>
  <w:style w:type="character" w:customStyle="1" w:styleId="berschrift7Zchn">
    <w:name w:val="Überschrift 7 Zchn"/>
    <w:link w:val="berschrift7"/>
    <w:rsid w:val="005558A4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8Zchn">
    <w:name w:val="Überschrift 8 Zchn"/>
    <w:link w:val="berschrift8"/>
    <w:rsid w:val="005558A4"/>
    <w:rPr>
      <w:rFonts w:ascii="NAILCA+Arial,Bold" w:hAnsi="NAILCA+Arial,Bold" w:cs="Times New Roman"/>
      <w:b/>
      <w:bCs/>
      <w:color w:val="000000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5558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267FD5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Buchtitel">
    <w:name w:val="Book Title"/>
    <w:uiPriority w:val="33"/>
    <w:qFormat/>
    <w:rsid w:val="00267FD5"/>
    <w:rPr>
      <w:b/>
      <w:bCs/>
      <w:smallCaps/>
      <w:spacing w:val="5"/>
    </w:rPr>
  </w:style>
  <w:style w:type="paragraph" w:customStyle="1" w:styleId="SOPSOP-1">
    <w:name w:val="SOPSOP-1"/>
    <w:basedOn w:val="Standard"/>
    <w:autoRedefine/>
    <w:rsid w:val="00EA5DE2"/>
    <w:pPr>
      <w:widowControl w:val="0"/>
      <w:numPr>
        <w:numId w:val="33"/>
      </w:numPr>
      <w:spacing w:before="360" w:after="240"/>
      <w:jc w:val="both"/>
      <w:outlineLvl w:val="0"/>
    </w:pPr>
    <w:rPr>
      <w:rFonts w:ascii="Arial" w:hAnsi="Arial"/>
      <w:sz w:val="28"/>
    </w:rPr>
  </w:style>
  <w:style w:type="paragraph" w:customStyle="1" w:styleId="SOPSOP-2">
    <w:name w:val="SOPSOP-2"/>
    <w:basedOn w:val="berschrift1"/>
    <w:autoRedefine/>
    <w:qFormat/>
    <w:rsid w:val="00EA5DE2"/>
    <w:pPr>
      <w:numPr>
        <w:ilvl w:val="1"/>
        <w:numId w:val="33"/>
      </w:numPr>
      <w:spacing w:before="360" w:after="240"/>
      <w:jc w:val="both"/>
    </w:pPr>
  </w:style>
  <w:style w:type="paragraph" w:customStyle="1" w:styleId="SOPSOP-3">
    <w:name w:val="SOPSOP-3"/>
    <w:basedOn w:val="SOPSOP-2"/>
    <w:autoRedefine/>
    <w:qFormat/>
    <w:rsid w:val="003F0E22"/>
    <w:pPr>
      <w:numPr>
        <w:ilvl w:val="2"/>
      </w:numPr>
    </w:pPr>
  </w:style>
  <w:style w:type="paragraph" w:customStyle="1" w:styleId="SOPSOP-4">
    <w:name w:val="SOPSOP-4"/>
    <w:basedOn w:val="SOPSOP-3"/>
    <w:autoRedefine/>
    <w:qFormat/>
    <w:rsid w:val="0072386B"/>
    <w:pPr>
      <w:numPr>
        <w:ilvl w:val="3"/>
      </w:numPr>
    </w:pPr>
  </w:style>
  <w:style w:type="paragraph" w:customStyle="1" w:styleId="SOPSOP-5">
    <w:name w:val="SOPSOP-5"/>
    <w:basedOn w:val="SOPSOP-4"/>
    <w:autoRedefine/>
    <w:qFormat/>
    <w:rsid w:val="0072386B"/>
    <w:pPr>
      <w:numPr>
        <w:ilvl w:val="4"/>
      </w:numPr>
    </w:pPr>
  </w:style>
  <w:style w:type="paragraph" w:customStyle="1" w:styleId="SOPSOP-Anlagen">
    <w:name w:val="SOPSOP-Anlagen"/>
    <w:basedOn w:val="SOPSOP-Text"/>
    <w:autoRedefine/>
    <w:qFormat/>
    <w:rsid w:val="00553BCE"/>
    <w:pPr>
      <w:keepNext w:val="0"/>
      <w:widowControl w:val="0"/>
      <w:spacing w:before="0" w:after="0"/>
      <w:ind w:left="0"/>
      <w:jc w:val="left"/>
    </w:pPr>
    <w:rPr>
      <w:b/>
      <w:bCs/>
      <w:color w:val="000000"/>
      <w:szCs w:val="22"/>
    </w:rPr>
  </w:style>
  <w:style w:type="paragraph" w:customStyle="1" w:styleId="SOPSOP-Text">
    <w:name w:val="SOPSOP-Text"/>
    <w:basedOn w:val="SOPSOP-2"/>
    <w:qFormat/>
    <w:rsid w:val="00546A80"/>
    <w:pPr>
      <w:numPr>
        <w:ilvl w:val="0"/>
        <w:numId w:val="0"/>
      </w:numPr>
      <w:spacing w:before="40" w:after="120"/>
      <w:ind w:left="357"/>
    </w:pPr>
    <w:rPr>
      <w:b w:val="0"/>
      <w:bCs w:val="0"/>
    </w:rPr>
  </w:style>
  <w:style w:type="paragraph" w:customStyle="1" w:styleId="SOPSOP-TextAUFZHLUNG">
    <w:name w:val="SOPSOP-Text_AUFZÄHLUNG"/>
    <w:basedOn w:val="SOPSOP-Text"/>
    <w:qFormat/>
    <w:rsid w:val="00AF5BD4"/>
    <w:pPr>
      <w:keepNext w:val="0"/>
      <w:widowControl w:val="0"/>
      <w:numPr>
        <w:numId w:val="31"/>
      </w:numPr>
    </w:pPr>
    <w:rPr>
      <w:lang w:val="en-US"/>
    </w:rPr>
  </w:style>
  <w:style w:type="paragraph" w:customStyle="1" w:styleId="Deckblatt">
    <w:name w:val="Deckblatt"/>
    <w:basedOn w:val="berschrift1"/>
    <w:autoRedefine/>
    <w:qFormat/>
    <w:rsid w:val="00325396"/>
  </w:style>
  <w:style w:type="character" w:styleId="BesuchterHyperlink">
    <w:name w:val="FollowedHyperlink"/>
    <w:semiHidden/>
    <w:rsid w:val="0072386B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2386B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72386B"/>
    <w:rPr>
      <w:rFonts w:ascii="Tahoma" w:hAnsi="Tahoma" w:cs="Times New Roman"/>
      <w:sz w:val="16"/>
      <w:szCs w:val="16"/>
      <w:lang w:val="x-none" w:eastAsia="x-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386B"/>
  </w:style>
  <w:style w:type="character" w:customStyle="1" w:styleId="FunotentextZchn">
    <w:name w:val="Fußnotentext Zchn"/>
    <w:link w:val="Funotentext"/>
    <w:uiPriority w:val="99"/>
    <w:semiHidden/>
    <w:rsid w:val="0072386B"/>
    <w:rPr>
      <w:rFonts w:ascii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72386B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7238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386B"/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72386B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72386B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72386B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72386B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72386B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72386B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72386B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72386B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72386B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72386B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72386B"/>
  </w:style>
  <w:style w:type="paragraph" w:styleId="Kommentartext">
    <w:name w:val="annotation text"/>
    <w:basedOn w:val="Standard"/>
    <w:link w:val="KommentartextZchn"/>
    <w:uiPriority w:val="99"/>
    <w:semiHidden/>
    <w:rsid w:val="0072386B"/>
  </w:style>
  <w:style w:type="character" w:customStyle="1" w:styleId="KommentartextZchn">
    <w:name w:val="Kommentartext Zchn"/>
    <w:link w:val="Kommentartext"/>
    <w:uiPriority w:val="99"/>
    <w:semiHidden/>
    <w:rsid w:val="0072386B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72386B"/>
    <w:rPr>
      <w:b/>
      <w:bCs/>
    </w:rPr>
  </w:style>
  <w:style w:type="character" w:customStyle="1" w:styleId="KommentarthemaZchn">
    <w:name w:val="Kommentarthema Zchn"/>
    <w:link w:val="Kommentarthema"/>
    <w:semiHidden/>
    <w:rsid w:val="0072386B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Kommentarzeichen">
    <w:name w:val="annotation reference"/>
    <w:uiPriority w:val="99"/>
    <w:semiHidden/>
    <w:rsid w:val="0072386B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7238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2386B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7238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2386B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semiHidden/>
    <w:rsid w:val="0072386B"/>
    <w:rPr>
      <w:rFonts w:ascii="Arial" w:hAnsi="Arial"/>
      <w:sz w:val="22"/>
    </w:rPr>
  </w:style>
  <w:style w:type="character" w:customStyle="1" w:styleId="TextkrperZchn">
    <w:name w:val="Textkörper Zchn"/>
    <w:link w:val="Textkrper"/>
    <w:semiHidden/>
    <w:rsid w:val="0072386B"/>
    <w:rPr>
      <w:rFonts w:ascii="Arial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72386B"/>
    <w:rPr>
      <w:rFonts w:ascii="Arial" w:hAnsi="Arial"/>
      <w:b/>
      <w:sz w:val="16"/>
    </w:rPr>
  </w:style>
  <w:style w:type="character" w:customStyle="1" w:styleId="Textkrper2Zchn">
    <w:name w:val="Textkörper 2 Zchn"/>
    <w:link w:val="Textkrper2"/>
    <w:semiHidden/>
    <w:rsid w:val="0072386B"/>
    <w:rPr>
      <w:rFonts w:ascii="Arial" w:hAnsi="Arial" w:cs="Times New Roman"/>
      <w:b/>
      <w:sz w:val="16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72386B"/>
    <w:pPr>
      <w:ind w:left="1440" w:hanging="731"/>
      <w:jc w:val="both"/>
    </w:pPr>
    <w:rPr>
      <w:sz w:val="18"/>
    </w:rPr>
  </w:style>
  <w:style w:type="character" w:customStyle="1" w:styleId="Textkrper-Einzug2Zchn">
    <w:name w:val="Textkörper-Einzug 2 Zchn"/>
    <w:link w:val="Textkrper-Einzug2"/>
    <w:semiHidden/>
    <w:rsid w:val="0072386B"/>
    <w:rPr>
      <w:rFonts w:ascii="Times New Roman" w:hAnsi="Times New Roman" w:cs="Times New Roman"/>
      <w:sz w:val="18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72386B"/>
    <w:pPr>
      <w:spacing w:before="120"/>
      <w:ind w:left="720"/>
    </w:pPr>
    <w:rPr>
      <w:rFonts w:ascii="Arial" w:hAnsi="Arial" w:cs="Arial"/>
      <w:sz w:val="18"/>
    </w:rPr>
  </w:style>
  <w:style w:type="character" w:customStyle="1" w:styleId="Textkrper-ZeileneinzugZchn">
    <w:name w:val="Textkörper-Zeileneinzug Zchn"/>
    <w:link w:val="Textkrper-Zeileneinzug"/>
    <w:semiHidden/>
    <w:rsid w:val="0072386B"/>
    <w:rPr>
      <w:rFonts w:ascii="Arial" w:hAnsi="Arial" w:cs="Arial"/>
      <w:sz w:val="18"/>
      <w:szCs w:val="24"/>
      <w:lang w:eastAsia="de-DE"/>
    </w:rPr>
  </w:style>
  <w:style w:type="paragraph" w:customStyle="1" w:styleId="berschrift40">
    <w:name w:val="Überschrift4"/>
    <w:basedOn w:val="berschrift3"/>
    <w:next w:val="Standard"/>
    <w:rsid w:val="0072386B"/>
    <w:pPr>
      <w:spacing w:before="120" w:after="120"/>
    </w:pPr>
    <w:rPr>
      <w:sz w:val="22"/>
    </w:rPr>
  </w:style>
  <w:style w:type="paragraph" w:styleId="Verzeichnis1">
    <w:name w:val="toc 1"/>
    <w:basedOn w:val="Standard"/>
    <w:next w:val="Standard"/>
    <w:autoRedefine/>
    <w:uiPriority w:val="39"/>
    <w:qFormat/>
    <w:rsid w:val="00B67923"/>
    <w:pPr>
      <w:tabs>
        <w:tab w:val="left" w:pos="437"/>
        <w:tab w:val="right" w:leader="hyphen" w:pos="9061"/>
      </w:tabs>
      <w:spacing w:before="240" w:after="120"/>
      <w:ind w:left="426" w:hanging="426"/>
    </w:pPr>
    <w:rPr>
      <w:rFonts w:ascii="Arial" w:hAnsi="Arial"/>
      <w:b/>
      <w:bCs/>
      <w:smallCaps/>
      <w:sz w:val="28"/>
    </w:rPr>
  </w:style>
  <w:style w:type="paragraph" w:styleId="Verzeichnis2">
    <w:name w:val="toc 2"/>
    <w:basedOn w:val="Standard"/>
    <w:next w:val="Standard"/>
    <w:autoRedefine/>
    <w:uiPriority w:val="39"/>
    <w:qFormat/>
    <w:rsid w:val="00B67923"/>
    <w:pPr>
      <w:tabs>
        <w:tab w:val="right" w:leader="hyphen" w:pos="9061"/>
      </w:tabs>
      <w:ind w:left="284"/>
    </w:pPr>
    <w:rPr>
      <w:rFonts w:ascii="Arial" w:hAnsi="Arial"/>
      <w:b/>
      <w:bCs/>
      <w:smallCaps/>
      <w:sz w:val="22"/>
    </w:rPr>
  </w:style>
  <w:style w:type="paragraph" w:styleId="Verzeichnis3">
    <w:name w:val="toc 3"/>
    <w:basedOn w:val="Standard"/>
    <w:next w:val="Standard"/>
    <w:autoRedefine/>
    <w:semiHidden/>
    <w:rsid w:val="0072386B"/>
    <w:pPr>
      <w:ind w:left="240"/>
    </w:pPr>
  </w:style>
  <w:style w:type="paragraph" w:styleId="Verzeichnis4">
    <w:name w:val="toc 4"/>
    <w:basedOn w:val="Standard"/>
    <w:next w:val="Standard"/>
    <w:autoRedefine/>
    <w:semiHidden/>
    <w:rsid w:val="0072386B"/>
    <w:pPr>
      <w:tabs>
        <w:tab w:val="left" w:pos="1701"/>
        <w:tab w:val="left" w:pos="6804"/>
      </w:tabs>
      <w:ind w:left="480"/>
    </w:pPr>
    <w:rPr>
      <w:rFonts w:ascii="Arial" w:hAnsi="Arial"/>
      <w:sz w:val="18"/>
    </w:rPr>
  </w:style>
  <w:style w:type="paragraph" w:styleId="Verzeichnis5">
    <w:name w:val="toc 5"/>
    <w:basedOn w:val="Standard"/>
    <w:next w:val="Standard"/>
    <w:autoRedefine/>
    <w:semiHidden/>
    <w:rsid w:val="0072386B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72386B"/>
    <w:pPr>
      <w:ind w:left="960"/>
    </w:pPr>
  </w:style>
  <w:style w:type="paragraph" w:styleId="Verzeichnis7">
    <w:name w:val="toc 7"/>
    <w:basedOn w:val="Standard"/>
    <w:next w:val="Standard"/>
    <w:autoRedefine/>
    <w:semiHidden/>
    <w:rsid w:val="0072386B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72386B"/>
    <w:pPr>
      <w:ind w:left="1440"/>
    </w:pPr>
  </w:style>
  <w:style w:type="paragraph" w:styleId="Verzeichnis9">
    <w:name w:val="toc 9"/>
    <w:basedOn w:val="Standard"/>
    <w:next w:val="Standard"/>
    <w:autoRedefine/>
    <w:semiHidden/>
    <w:rsid w:val="0072386B"/>
    <w:pPr>
      <w:ind w:left="1680"/>
    </w:pPr>
  </w:style>
  <w:style w:type="paragraph" w:styleId="berarbeitung">
    <w:name w:val="Revision"/>
    <w:hidden/>
    <w:uiPriority w:val="99"/>
    <w:semiHidden/>
    <w:rsid w:val="00D73CBF"/>
    <w:rPr>
      <w:sz w:val="24"/>
      <w:szCs w:val="24"/>
    </w:rPr>
  </w:style>
  <w:style w:type="table" w:styleId="Tabellenraster">
    <w:name w:val="Table Grid"/>
    <w:basedOn w:val="NormaleTabelle"/>
    <w:uiPriority w:val="59"/>
    <w:rsid w:val="0070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6639"/>
    <w:pPr>
      <w:ind w:left="720"/>
      <w:contextualSpacing/>
    </w:pPr>
    <w:rPr>
      <w:sz w:val="20"/>
      <w:szCs w:val="20"/>
      <w:lang w:eastAsia="en-US"/>
    </w:rPr>
  </w:style>
  <w:style w:type="paragraph" w:customStyle="1" w:styleId="SOPSOP1">
    <w:name w:val="SOPSOP 1"/>
    <w:basedOn w:val="Standard"/>
    <w:qFormat/>
    <w:rsid w:val="00A80868"/>
    <w:pPr>
      <w:numPr>
        <w:numId w:val="41"/>
      </w:numPr>
      <w:spacing w:before="360" w:after="240"/>
    </w:pPr>
    <w:rPr>
      <w:rFonts w:ascii="Arial" w:eastAsiaTheme="minorHAnsi" w:hAnsi="Arial" w:cstheme="minorBidi"/>
      <w:b/>
      <w:sz w:val="28"/>
      <w:szCs w:val="22"/>
      <w:lang w:eastAsia="en-US"/>
    </w:rPr>
  </w:style>
  <w:style w:type="paragraph" w:customStyle="1" w:styleId="SOPSOP2">
    <w:name w:val="SOPSOP 2"/>
    <w:basedOn w:val="SOPSOP1"/>
    <w:qFormat/>
    <w:rsid w:val="00A80868"/>
    <w:pPr>
      <w:numPr>
        <w:ilvl w:val="1"/>
      </w:numPr>
    </w:pPr>
    <w:rPr>
      <w:sz w:val="22"/>
    </w:rPr>
  </w:style>
  <w:style w:type="paragraph" w:customStyle="1" w:styleId="SOPSOP3">
    <w:name w:val="SOPSOP 3"/>
    <w:basedOn w:val="SOPSOP2"/>
    <w:qFormat/>
    <w:rsid w:val="00A80868"/>
    <w:pPr>
      <w:numPr>
        <w:ilvl w:val="2"/>
      </w:numPr>
      <w:ind w:left="1105" w:hanging="748"/>
    </w:pPr>
  </w:style>
  <w:style w:type="paragraph" w:customStyle="1" w:styleId="SOPSOP4">
    <w:name w:val="SOPSOP 4"/>
    <w:basedOn w:val="SOPSOP3"/>
    <w:qFormat/>
    <w:rsid w:val="00A80868"/>
    <w:pPr>
      <w:numPr>
        <w:ilvl w:val="3"/>
      </w:numPr>
    </w:pPr>
  </w:style>
  <w:style w:type="paragraph" w:customStyle="1" w:styleId="SOPSOP5">
    <w:name w:val="SOPSOP 5"/>
    <w:basedOn w:val="SOPSOP4"/>
    <w:qFormat/>
    <w:rsid w:val="00A80868"/>
    <w:pPr>
      <w:numPr>
        <w:ilvl w:val="4"/>
      </w:numPr>
    </w:pPr>
  </w:style>
  <w:style w:type="numbering" w:customStyle="1" w:styleId="SOPSOPListe">
    <w:name w:val="SOPSOP Liste"/>
    <w:basedOn w:val="KeineListe"/>
    <w:uiPriority w:val="99"/>
    <w:rsid w:val="00A80868"/>
    <w:pPr>
      <w:numPr>
        <w:numId w:val="41"/>
      </w:numPr>
    </w:pPr>
  </w:style>
  <w:style w:type="paragraph" w:customStyle="1" w:styleId="SOPSOPText">
    <w:name w:val="SOPSOP Text"/>
    <w:basedOn w:val="SOPSOP1"/>
    <w:qFormat/>
    <w:rsid w:val="00A80868"/>
    <w:pPr>
      <w:numPr>
        <w:numId w:val="0"/>
      </w:numPr>
      <w:spacing w:before="0" w:after="120"/>
      <w:ind w:left="357"/>
      <w:jc w:val="both"/>
    </w:pPr>
    <w:rPr>
      <w:b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16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2386B"/>
    <w:pPr>
      <w:keepNext/>
      <w:spacing w:before="40" w:after="40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723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2386B"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qFormat/>
    <w:rsid w:val="0072386B"/>
    <w:pPr>
      <w:keepNext/>
      <w:outlineLvl w:val="3"/>
    </w:pPr>
    <w:rPr>
      <w:rFonts w:ascii="Arial" w:hAnsi="Arial"/>
      <w:b/>
      <w:sz w:val="16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72386B"/>
    <w:pPr>
      <w:keepNext/>
      <w:ind w:left="709" w:hanging="709"/>
      <w:jc w:val="both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link w:val="berschrift6Zchn"/>
    <w:qFormat/>
    <w:rsid w:val="0072386B"/>
    <w:pPr>
      <w:keepNext/>
      <w:numPr>
        <w:numId w:val="23"/>
      </w:numPr>
      <w:jc w:val="both"/>
      <w:outlineLvl w:val="5"/>
    </w:pPr>
    <w:rPr>
      <w:b/>
      <w:sz w:val="18"/>
    </w:rPr>
  </w:style>
  <w:style w:type="paragraph" w:styleId="berschrift7">
    <w:name w:val="heading 7"/>
    <w:basedOn w:val="Standard"/>
    <w:next w:val="Standard"/>
    <w:link w:val="berschrift7Zchn"/>
    <w:qFormat/>
    <w:rsid w:val="0072386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link w:val="berschrift8Zchn"/>
    <w:qFormat/>
    <w:rsid w:val="0072386B"/>
    <w:pPr>
      <w:keepNext/>
      <w:autoSpaceDE w:val="0"/>
      <w:autoSpaceDN w:val="0"/>
      <w:adjustRightInd w:val="0"/>
      <w:jc w:val="center"/>
      <w:outlineLvl w:val="7"/>
    </w:pPr>
    <w:rPr>
      <w:rFonts w:ascii="NAILCA+Arial,Bold" w:hAnsi="NAILCA+Arial,Bold"/>
      <w:b/>
      <w:bCs/>
      <w:color w:val="00000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58A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5558A4"/>
    <w:rPr>
      <w:rFonts w:ascii="Times New Roman" w:hAnsi="Times New Roman" w:cs="Times New Roman"/>
      <w:b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5E4127"/>
    <w:rPr>
      <w:rFonts w:ascii="Arial" w:hAnsi="Arial" w:cs="Arial"/>
      <w:b/>
      <w:bCs/>
      <w:szCs w:val="24"/>
      <w:lang w:eastAsia="de-DE"/>
    </w:rPr>
  </w:style>
  <w:style w:type="character" w:customStyle="1" w:styleId="berschrift2Zchn">
    <w:name w:val="Überschrift 2 Zchn"/>
    <w:link w:val="berschrift2"/>
    <w:rsid w:val="005558A4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rsid w:val="005E4127"/>
    <w:rPr>
      <w:rFonts w:ascii="Arial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link w:val="berschrift4"/>
    <w:rsid w:val="00267FD5"/>
    <w:rPr>
      <w:rFonts w:ascii="Arial" w:hAnsi="Arial" w:cs="Times New Roman"/>
      <w:b/>
      <w:sz w:val="16"/>
      <w:szCs w:val="20"/>
      <w:u w:val="single"/>
      <w:lang w:eastAsia="de-DE"/>
    </w:rPr>
  </w:style>
  <w:style w:type="paragraph" w:styleId="Titel">
    <w:name w:val="Title"/>
    <w:aliases w:val="Rahmen"/>
    <w:basedOn w:val="Standard"/>
    <w:next w:val="Standard"/>
    <w:link w:val="TitelZchn"/>
    <w:uiPriority w:val="10"/>
    <w:qFormat/>
    <w:rsid w:val="005E4127"/>
    <w:pPr>
      <w:pBdr>
        <w:top w:val="single" w:sz="8" w:space="1" w:color="auto"/>
        <w:left w:val="single" w:sz="8" w:space="0" w:color="auto"/>
        <w:bottom w:val="single" w:sz="8" w:space="4" w:color="auto"/>
        <w:right w:val="single" w:sz="8" w:space="0" w:color="auto"/>
      </w:pBdr>
      <w:shd w:val="clear" w:color="DDD9C3" w:fill="D3D3D3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aliases w:val="Rahmen Zchn"/>
    <w:link w:val="Titel"/>
    <w:uiPriority w:val="10"/>
    <w:rsid w:val="005E4127"/>
    <w:rPr>
      <w:rFonts w:ascii="Arial" w:eastAsia="Times New Roman" w:hAnsi="Arial" w:cs="Times New Roman"/>
      <w:b/>
      <w:spacing w:val="5"/>
      <w:kern w:val="28"/>
      <w:sz w:val="28"/>
      <w:szCs w:val="52"/>
      <w:shd w:val="clear" w:color="DDD9C3" w:fill="D3D3D3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FD5"/>
    <w:pPr>
      <w:numPr>
        <w:ilvl w:val="1"/>
      </w:numPr>
    </w:pPr>
    <w:rPr>
      <w:i/>
      <w:iCs/>
      <w:color w:val="4F81BD"/>
      <w:spacing w:val="15"/>
    </w:rPr>
  </w:style>
  <w:style w:type="character" w:styleId="SchwacheHervorhebung">
    <w:name w:val="Subtle Emphasis"/>
    <w:uiPriority w:val="19"/>
    <w:qFormat/>
    <w:rsid w:val="00267FD5"/>
    <w:rPr>
      <w:rFonts w:ascii="Arial" w:hAnsi="Arial"/>
      <w:i/>
      <w:iCs/>
      <w:color w:val="808080"/>
      <w:sz w:val="22"/>
    </w:rPr>
  </w:style>
  <w:style w:type="character" w:styleId="IntensiveHervorhebung">
    <w:name w:val="Intense Emphasis"/>
    <w:uiPriority w:val="21"/>
    <w:qFormat/>
    <w:rsid w:val="005E4127"/>
    <w:rPr>
      <w:b/>
      <w:bCs/>
      <w:i/>
      <w:iCs/>
      <w:color w:val="4F81BD"/>
    </w:rPr>
  </w:style>
  <w:style w:type="character" w:styleId="Hervorhebung">
    <w:name w:val="Emphasis"/>
    <w:uiPriority w:val="20"/>
    <w:qFormat/>
    <w:rsid w:val="00267FD5"/>
    <w:rPr>
      <w:rFonts w:ascii="Arial" w:hAnsi="Arial"/>
      <w:b/>
      <w:i/>
      <w:iCs/>
      <w:sz w:val="22"/>
    </w:rPr>
  </w:style>
  <w:style w:type="character" w:styleId="Fett">
    <w:name w:val="Strong"/>
    <w:uiPriority w:val="22"/>
    <w:qFormat/>
    <w:rsid w:val="005E412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E4127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5E4127"/>
    <w:rPr>
      <w:rFonts w:ascii="Arial" w:hAnsi="Arial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4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5E4127"/>
    <w:rPr>
      <w:rFonts w:ascii="Arial" w:hAnsi="Arial"/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5E4127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5E4127"/>
    <w:rPr>
      <w:b/>
      <w:bCs/>
      <w:smallCaps/>
      <w:color w:val="C0504D"/>
      <w:spacing w:val="5"/>
      <w:u w:val="single"/>
    </w:rPr>
  </w:style>
  <w:style w:type="character" w:customStyle="1" w:styleId="berschrift6Zchn">
    <w:name w:val="Überschrift 6 Zchn"/>
    <w:link w:val="berschrift6"/>
    <w:rsid w:val="005558A4"/>
    <w:rPr>
      <w:rFonts w:ascii="Times New Roman" w:hAnsi="Times New Roman" w:cs="Times New Roman"/>
      <w:b/>
      <w:sz w:val="18"/>
      <w:szCs w:val="24"/>
      <w:lang w:eastAsia="de-DE"/>
    </w:rPr>
  </w:style>
  <w:style w:type="character" w:customStyle="1" w:styleId="berschrift7Zchn">
    <w:name w:val="Überschrift 7 Zchn"/>
    <w:link w:val="berschrift7"/>
    <w:rsid w:val="005558A4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8Zchn">
    <w:name w:val="Überschrift 8 Zchn"/>
    <w:link w:val="berschrift8"/>
    <w:rsid w:val="005558A4"/>
    <w:rPr>
      <w:rFonts w:ascii="NAILCA+Arial,Bold" w:hAnsi="NAILCA+Arial,Bold" w:cs="Times New Roman"/>
      <w:b/>
      <w:bCs/>
      <w:color w:val="000000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5558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267FD5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Buchtitel">
    <w:name w:val="Book Title"/>
    <w:uiPriority w:val="33"/>
    <w:qFormat/>
    <w:rsid w:val="00267FD5"/>
    <w:rPr>
      <w:b/>
      <w:bCs/>
      <w:smallCaps/>
      <w:spacing w:val="5"/>
    </w:rPr>
  </w:style>
  <w:style w:type="paragraph" w:customStyle="1" w:styleId="SOPSOP-1">
    <w:name w:val="SOPSOP-1"/>
    <w:basedOn w:val="Standard"/>
    <w:autoRedefine/>
    <w:rsid w:val="00EA5DE2"/>
    <w:pPr>
      <w:widowControl w:val="0"/>
      <w:numPr>
        <w:numId w:val="33"/>
      </w:numPr>
      <w:spacing w:before="360" w:after="240"/>
      <w:jc w:val="both"/>
      <w:outlineLvl w:val="0"/>
    </w:pPr>
    <w:rPr>
      <w:rFonts w:ascii="Arial" w:hAnsi="Arial"/>
      <w:sz w:val="28"/>
    </w:rPr>
  </w:style>
  <w:style w:type="paragraph" w:customStyle="1" w:styleId="SOPSOP-2">
    <w:name w:val="SOPSOP-2"/>
    <w:basedOn w:val="berschrift1"/>
    <w:autoRedefine/>
    <w:qFormat/>
    <w:rsid w:val="00EA5DE2"/>
    <w:pPr>
      <w:numPr>
        <w:ilvl w:val="1"/>
        <w:numId w:val="33"/>
      </w:numPr>
      <w:spacing w:before="360" w:after="240"/>
      <w:jc w:val="both"/>
    </w:pPr>
  </w:style>
  <w:style w:type="paragraph" w:customStyle="1" w:styleId="SOPSOP-3">
    <w:name w:val="SOPSOP-3"/>
    <w:basedOn w:val="SOPSOP-2"/>
    <w:autoRedefine/>
    <w:qFormat/>
    <w:rsid w:val="003F0E22"/>
    <w:pPr>
      <w:numPr>
        <w:ilvl w:val="2"/>
      </w:numPr>
    </w:pPr>
  </w:style>
  <w:style w:type="paragraph" w:customStyle="1" w:styleId="SOPSOP-4">
    <w:name w:val="SOPSOP-4"/>
    <w:basedOn w:val="SOPSOP-3"/>
    <w:autoRedefine/>
    <w:qFormat/>
    <w:rsid w:val="0072386B"/>
    <w:pPr>
      <w:numPr>
        <w:ilvl w:val="3"/>
      </w:numPr>
    </w:pPr>
  </w:style>
  <w:style w:type="paragraph" w:customStyle="1" w:styleId="SOPSOP-5">
    <w:name w:val="SOPSOP-5"/>
    <w:basedOn w:val="SOPSOP-4"/>
    <w:autoRedefine/>
    <w:qFormat/>
    <w:rsid w:val="0072386B"/>
    <w:pPr>
      <w:numPr>
        <w:ilvl w:val="4"/>
      </w:numPr>
    </w:pPr>
  </w:style>
  <w:style w:type="paragraph" w:customStyle="1" w:styleId="SOPSOP-Anlagen">
    <w:name w:val="SOPSOP-Anlagen"/>
    <w:basedOn w:val="SOPSOP-Text"/>
    <w:autoRedefine/>
    <w:qFormat/>
    <w:rsid w:val="00553BCE"/>
    <w:pPr>
      <w:keepNext w:val="0"/>
      <w:widowControl w:val="0"/>
      <w:spacing w:before="0" w:after="0"/>
      <w:ind w:left="0"/>
      <w:jc w:val="left"/>
    </w:pPr>
    <w:rPr>
      <w:b/>
      <w:bCs/>
      <w:color w:val="000000"/>
      <w:szCs w:val="22"/>
    </w:rPr>
  </w:style>
  <w:style w:type="paragraph" w:customStyle="1" w:styleId="SOPSOP-Text">
    <w:name w:val="SOPSOP-Text"/>
    <w:basedOn w:val="SOPSOP-2"/>
    <w:qFormat/>
    <w:rsid w:val="00546A80"/>
    <w:pPr>
      <w:numPr>
        <w:ilvl w:val="0"/>
        <w:numId w:val="0"/>
      </w:numPr>
      <w:spacing w:before="40" w:after="120"/>
      <w:ind w:left="357"/>
    </w:pPr>
    <w:rPr>
      <w:b w:val="0"/>
      <w:bCs w:val="0"/>
    </w:rPr>
  </w:style>
  <w:style w:type="paragraph" w:customStyle="1" w:styleId="SOPSOP-TextAUFZHLUNG">
    <w:name w:val="SOPSOP-Text_AUFZÄHLUNG"/>
    <w:basedOn w:val="SOPSOP-Text"/>
    <w:qFormat/>
    <w:rsid w:val="00AF5BD4"/>
    <w:pPr>
      <w:keepNext w:val="0"/>
      <w:widowControl w:val="0"/>
      <w:numPr>
        <w:numId w:val="31"/>
      </w:numPr>
    </w:pPr>
    <w:rPr>
      <w:lang w:val="en-US"/>
    </w:rPr>
  </w:style>
  <w:style w:type="paragraph" w:customStyle="1" w:styleId="Deckblatt">
    <w:name w:val="Deckblatt"/>
    <w:basedOn w:val="berschrift1"/>
    <w:autoRedefine/>
    <w:qFormat/>
    <w:rsid w:val="00325396"/>
  </w:style>
  <w:style w:type="character" w:styleId="BesuchterHyperlink">
    <w:name w:val="FollowedHyperlink"/>
    <w:semiHidden/>
    <w:rsid w:val="0072386B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2386B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72386B"/>
    <w:rPr>
      <w:rFonts w:ascii="Tahoma" w:hAnsi="Tahoma" w:cs="Times New Roman"/>
      <w:sz w:val="16"/>
      <w:szCs w:val="16"/>
      <w:lang w:val="x-none" w:eastAsia="x-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386B"/>
  </w:style>
  <w:style w:type="character" w:customStyle="1" w:styleId="FunotentextZchn">
    <w:name w:val="Fußnotentext Zchn"/>
    <w:link w:val="Funotentext"/>
    <w:uiPriority w:val="99"/>
    <w:semiHidden/>
    <w:rsid w:val="0072386B"/>
    <w:rPr>
      <w:rFonts w:ascii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72386B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7238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386B"/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72386B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72386B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72386B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72386B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72386B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72386B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72386B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72386B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72386B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72386B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72386B"/>
  </w:style>
  <w:style w:type="paragraph" w:styleId="Kommentartext">
    <w:name w:val="annotation text"/>
    <w:basedOn w:val="Standard"/>
    <w:link w:val="KommentartextZchn"/>
    <w:uiPriority w:val="99"/>
    <w:semiHidden/>
    <w:rsid w:val="0072386B"/>
  </w:style>
  <w:style w:type="character" w:customStyle="1" w:styleId="KommentartextZchn">
    <w:name w:val="Kommentartext Zchn"/>
    <w:link w:val="Kommentartext"/>
    <w:uiPriority w:val="99"/>
    <w:semiHidden/>
    <w:rsid w:val="0072386B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72386B"/>
    <w:rPr>
      <w:b/>
      <w:bCs/>
    </w:rPr>
  </w:style>
  <w:style w:type="character" w:customStyle="1" w:styleId="KommentarthemaZchn">
    <w:name w:val="Kommentarthema Zchn"/>
    <w:link w:val="Kommentarthema"/>
    <w:semiHidden/>
    <w:rsid w:val="0072386B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Kommentarzeichen">
    <w:name w:val="annotation reference"/>
    <w:uiPriority w:val="99"/>
    <w:semiHidden/>
    <w:rsid w:val="0072386B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7238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2386B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7238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2386B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semiHidden/>
    <w:rsid w:val="0072386B"/>
    <w:rPr>
      <w:rFonts w:ascii="Arial" w:hAnsi="Arial"/>
      <w:sz w:val="22"/>
    </w:rPr>
  </w:style>
  <w:style w:type="character" w:customStyle="1" w:styleId="TextkrperZchn">
    <w:name w:val="Textkörper Zchn"/>
    <w:link w:val="Textkrper"/>
    <w:semiHidden/>
    <w:rsid w:val="0072386B"/>
    <w:rPr>
      <w:rFonts w:ascii="Arial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72386B"/>
    <w:rPr>
      <w:rFonts w:ascii="Arial" w:hAnsi="Arial"/>
      <w:b/>
      <w:sz w:val="16"/>
    </w:rPr>
  </w:style>
  <w:style w:type="character" w:customStyle="1" w:styleId="Textkrper2Zchn">
    <w:name w:val="Textkörper 2 Zchn"/>
    <w:link w:val="Textkrper2"/>
    <w:semiHidden/>
    <w:rsid w:val="0072386B"/>
    <w:rPr>
      <w:rFonts w:ascii="Arial" w:hAnsi="Arial" w:cs="Times New Roman"/>
      <w:b/>
      <w:sz w:val="16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72386B"/>
    <w:pPr>
      <w:ind w:left="1440" w:hanging="731"/>
      <w:jc w:val="both"/>
    </w:pPr>
    <w:rPr>
      <w:sz w:val="18"/>
    </w:rPr>
  </w:style>
  <w:style w:type="character" w:customStyle="1" w:styleId="Textkrper-Einzug2Zchn">
    <w:name w:val="Textkörper-Einzug 2 Zchn"/>
    <w:link w:val="Textkrper-Einzug2"/>
    <w:semiHidden/>
    <w:rsid w:val="0072386B"/>
    <w:rPr>
      <w:rFonts w:ascii="Times New Roman" w:hAnsi="Times New Roman" w:cs="Times New Roman"/>
      <w:sz w:val="18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72386B"/>
    <w:pPr>
      <w:spacing w:before="120"/>
      <w:ind w:left="720"/>
    </w:pPr>
    <w:rPr>
      <w:rFonts w:ascii="Arial" w:hAnsi="Arial" w:cs="Arial"/>
      <w:sz w:val="18"/>
    </w:rPr>
  </w:style>
  <w:style w:type="character" w:customStyle="1" w:styleId="Textkrper-ZeileneinzugZchn">
    <w:name w:val="Textkörper-Zeileneinzug Zchn"/>
    <w:link w:val="Textkrper-Zeileneinzug"/>
    <w:semiHidden/>
    <w:rsid w:val="0072386B"/>
    <w:rPr>
      <w:rFonts w:ascii="Arial" w:hAnsi="Arial" w:cs="Arial"/>
      <w:sz w:val="18"/>
      <w:szCs w:val="24"/>
      <w:lang w:eastAsia="de-DE"/>
    </w:rPr>
  </w:style>
  <w:style w:type="paragraph" w:customStyle="1" w:styleId="berschrift40">
    <w:name w:val="Überschrift4"/>
    <w:basedOn w:val="berschrift3"/>
    <w:next w:val="Standard"/>
    <w:rsid w:val="0072386B"/>
    <w:pPr>
      <w:spacing w:before="120" w:after="120"/>
    </w:pPr>
    <w:rPr>
      <w:sz w:val="22"/>
    </w:rPr>
  </w:style>
  <w:style w:type="paragraph" w:styleId="Verzeichnis1">
    <w:name w:val="toc 1"/>
    <w:basedOn w:val="Standard"/>
    <w:next w:val="Standard"/>
    <w:autoRedefine/>
    <w:uiPriority w:val="39"/>
    <w:qFormat/>
    <w:rsid w:val="00B67923"/>
    <w:pPr>
      <w:tabs>
        <w:tab w:val="left" w:pos="437"/>
        <w:tab w:val="right" w:leader="hyphen" w:pos="9061"/>
      </w:tabs>
      <w:spacing w:before="240" w:after="120"/>
      <w:ind w:left="426" w:hanging="426"/>
    </w:pPr>
    <w:rPr>
      <w:rFonts w:ascii="Arial" w:hAnsi="Arial"/>
      <w:b/>
      <w:bCs/>
      <w:smallCaps/>
      <w:sz w:val="28"/>
    </w:rPr>
  </w:style>
  <w:style w:type="paragraph" w:styleId="Verzeichnis2">
    <w:name w:val="toc 2"/>
    <w:basedOn w:val="Standard"/>
    <w:next w:val="Standard"/>
    <w:autoRedefine/>
    <w:uiPriority w:val="39"/>
    <w:qFormat/>
    <w:rsid w:val="00B67923"/>
    <w:pPr>
      <w:tabs>
        <w:tab w:val="right" w:leader="hyphen" w:pos="9061"/>
      </w:tabs>
      <w:ind w:left="284"/>
    </w:pPr>
    <w:rPr>
      <w:rFonts w:ascii="Arial" w:hAnsi="Arial"/>
      <w:b/>
      <w:bCs/>
      <w:smallCaps/>
      <w:sz w:val="22"/>
    </w:rPr>
  </w:style>
  <w:style w:type="paragraph" w:styleId="Verzeichnis3">
    <w:name w:val="toc 3"/>
    <w:basedOn w:val="Standard"/>
    <w:next w:val="Standard"/>
    <w:autoRedefine/>
    <w:semiHidden/>
    <w:rsid w:val="0072386B"/>
    <w:pPr>
      <w:ind w:left="240"/>
    </w:pPr>
  </w:style>
  <w:style w:type="paragraph" w:styleId="Verzeichnis4">
    <w:name w:val="toc 4"/>
    <w:basedOn w:val="Standard"/>
    <w:next w:val="Standard"/>
    <w:autoRedefine/>
    <w:semiHidden/>
    <w:rsid w:val="0072386B"/>
    <w:pPr>
      <w:tabs>
        <w:tab w:val="left" w:pos="1701"/>
        <w:tab w:val="left" w:pos="6804"/>
      </w:tabs>
      <w:ind w:left="480"/>
    </w:pPr>
    <w:rPr>
      <w:rFonts w:ascii="Arial" w:hAnsi="Arial"/>
      <w:sz w:val="18"/>
    </w:rPr>
  </w:style>
  <w:style w:type="paragraph" w:styleId="Verzeichnis5">
    <w:name w:val="toc 5"/>
    <w:basedOn w:val="Standard"/>
    <w:next w:val="Standard"/>
    <w:autoRedefine/>
    <w:semiHidden/>
    <w:rsid w:val="0072386B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72386B"/>
    <w:pPr>
      <w:ind w:left="960"/>
    </w:pPr>
  </w:style>
  <w:style w:type="paragraph" w:styleId="Verzeichnis7">
    <w:name w:val="toc 7"/>
    <w:basedOn w:val="Standard"/>
    <w:next w:val="Standard"/>
    <w:autoRedefine/>
    <w:semiHidden/>
    <w:rsid w:val="0072386B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72386B"/>
    <w:pPr>
      <w:ind w:left="1440"/>
    </w:pPr>
  </w:style>
  <w:style w:type="paragraph" w:styleId="Verzeichnis9">
    <w:name w:val="toc 9"/>
    <w:basedOn w:val="Standard"/>
    <w:next w:val="Standard"/>
    <w:autoRedefine/>
    <w:semiHidden/>
    <w:rsid w:val="0072386B"/>
    <w:pPr>
      <w:ind w:left="1680"/>
    </w:pPr>
  </w:style>
  <w:style w:type="paragraph" w:styleId="berarbeitung">
    <w:name w:val="Revision"/>
    <w:hidden/>
    <w:uiPriority w:val="99"/>
    <w:semiHidden/>
    <w:rsid w:val="00D73CBF"/>
    <w:rPr>
      <w:sz w:val="24"/>
      <w:szCs w:val="24"/>
    </w:rPr>
  </w:style>
  <w:style w:type="table" w:styleId="Tabellenraster">
    <w:name w:val="Table Grid"/>
    <w:basedOn w:val="NormaleTabelle"/>
    <w:uiPriority w:val="59"/>
    <w:rsid w:val="0070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6639"/>
    <w:pPr>
      <w:ind w:left="720"/>
      <w:contextualSpacing/>
    </w:pPr>
    <w:rPr>
      <w:sz w:val="20"/>
      <w:szCs w:val="20"/>
      <w:lang w:eastAsia="en-US"/>
    </w:rPr>
  </w:style>
  <w:style w:type="paragraph" w:customStyle="1" w:styleId="SOPSOP1">
    <w:name w:val="SOPSOP 1"/>
    <w:basedOn w:val="Standard"/>
    <w:qFormat/>
    <w:rsid w:val="00A80868"/>
    <w:pPr>
      <w:numPr>
        <w:numId w:val="41"/>
      </w:numPr>
      <w:spacing w:before="360" w:after="240"/>
    </w:pPr>
    <w:rPr>
      <w:rFonts w:ascii="Arial" w:eastAsiaTheme="minorHAnsi" w:hAnsi="Arial" w:cstheme="minorBidi"/>
      <w:b/>
      <w:sz w:val="28"/>
      <w:szCs w:val="22"/>
      <w:lang w:eastAsia="en-US"/>
    </w:rPr>
  </w:style>
  <w:style w:type="paragraph" w:customStyle="1" w:styleId="SOPSOP2">
    <w:name w:val="SOPSOP 2"/>
    <w:basedOn w:val="SOPSOP1"/>
    <w:qFormat/>
    <w:rsid w:val="00A80868"/>
    <w:pPr>
      <w:numPr>
        <w:ilvl w:val="1"/>
      </w:numPr>
    </w:pPr>
    <w:rPr>
      <w:sz w:val="22"/>
    </w:rPr>
  </w:style>
  <w:style w:type="paragraph" w:customStyle="1" w:styleId="SOPSOP3">
    <w:name w:val="SOPSOP 3"/>
    <w:basedOn w:val="SOPSOP2"/>
    <w:qFormat/>
    <w:rsid w:val="00A80868"/>
    <w:pPr>
      <w:numPr>
        <w:ilvl w:val="2"/>
      </w:numPr>
      <w:ind w:left="1105" w:hanging="748"/>
    </w:pPr>
  </w:style>
  <w:style w:type="paragraph" w:customStyle="1" w:styleId="SOPSOP4">
    <w:name w:val="SOPSOP 4"/>
    <w:basedOn w:val="SOPSOP3"/>
    <w:qFormat/>
    <w:rsid w:val="00A80868"/>
    <w:pPr>
      <w:numPr>
        <w:ilvl w:val="3"/>
      </w:numPr>
    </w:pPr>
  </w:style>
  <w:style w:type="paragraph" w:customStyle="1" w:styleId="SOPSOP5">
    <w:name w:val="SOPSOP 5"/>
    <w:basedOn w:val="SOPSOP4"/>
    <w:qFormat/>
    <w:rsid w:val="00A80868"/>
    <w:pPr>
      <w:numPr>
        <w:ilvl w:val="4"/>
      </w:numPr>
    </w:pPr>
  </w:style>
  <w:style w:type="numbering" w:customStyle="1" w:styleId="SOPSOPListe">
    <w:name w:val="SOPSOP Liste"/>
    <w:basedOn w:val="KeineListe"/>
    <w:uiPriority w:val="99"/>
    <w:rsid w:val="00A80868"/>
    <w:pPr>
      <w:numPr>
        <w:numId w:val="41"/>
      </w:numPr>
    </w:pPr>
  </w:style>
  <w:style w:type="paragraph" w:customStyle="1" w:styleId="SOPSOPText">
    <w:name w:val="SOPSOP Text"/>
    <w:basedOn w:val="SOPSOP1"/>
    <w:qFormat/>
    <w:rsid w:val="00A80868"/>
    <w:pPr>
      <w:numPr>
        <w:numId w:val="0"/>
      </w:numPr>
      <w:spacing w:before="0" w:after="120"/>
      <w:ind w:left="357"/>
      <w:jc w:val="both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3F14-2572-4637-B8E2-86AC8D77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2057</Words>
  <Characters>12963</Characters>
  <Application>Microsoft Office Word</Application>
  <DocSecurity>0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Katrin Reder-Christ</dc:creator>
  <cp:lastModifiedBy>Dr. Katrin Reder-Christ</cp:lastModifiedBy>
  <cp:revision>2</cp:revision>
  <cp:lastPrinted>2019-02-06T11:27:00Z</cp:lastPrinted>
  <dcterms:created xsi:type="dcterms:W3CDTF">2019-07-15T10:34:00Z</dcterms:created>
  <dcterms:modified xsi:type="dcterms:W3CDTF">2019-07-15T10:34:00Z</dcterms:modified>
</cp:coreProperties>
</file>